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BD69" w14:textId="77777777" w:rsidR="002F667D" w:rsidRPr="004A42A6" w:rsidRDefault="007D6217" w:rsidP="003F52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42A6">
        <w:rPr>
          <w:rFonts w:ascii="Times New Roman" w:hAnsi="Times New Roman"/>
          <w:b/>
          <w:bCs/>
          <w:sz w:val="24"/>
          <w:szCs w:val="24"/>
          <w:u w:val="single"/>
        </w:rPr>
        <w:t>Требования к содержанию и оформлению статей</w:t>
      </w:r>
    </w:p>
    <w:p w14:paraId="357E1792" w14:textId="77777777" w:rsidR="002F667D" w:rsidRPr="004A42A6" w:rsidRDefault="002F667D" w:rsidP="003F5269">
      <w:pPr>
        <w:pStyle w:val="a3"/>
        <w:tabs>
          <w:tab w:val="left" w:pos="851"/>
        </w:tabs>
        <w:ind w:left="0" w:firstLine="567"/>
        <w:jc w:val="both"/>
      </w:pPr>
      <w:r w:rsidRPr="004A42A6">
        <w:t>Статья должна соответствовать тематике конференции и содержать результаты самостоят</w:t>
      </w:r>
      <w:r w:rsidR="007D6217" w:rsidRPr="004A42A6">
        <w:t>ельного исследования либо обзор</w:t>
      </w:r>
      <w:r w:rsidRPr="004A42A6">
        <w:t xml:space="preserve"> результатов исследований по теме. Ответственность за оригинальность публикации и точность содержащейся в ней информации несут авторы. </w:t>
      </w:r>
    </w:p>
    <w:p w14:paraId="415B1F3F" w14:textId="77777777" w:rsidR="004A42A6" w:rsidRDefault="004A42A6" w:rsidP="003F5269">
      <w:pPr>
        <w:pStyle w:val="Default"/>
        <w:tabs>
          <w:tab w:val="left" w:pos="851"/>
        </w:tabs>
        <w:ind w:firstLine="567"/>
        <w:jc w:val="both"/>
        <w:rPr>
          <w:b/>
        </w:rPr>
      </w:pPr>
    </w:p>
    <w:p w14:paraId="5FCA7A3E" w14:textId="77777777" w:rsidR="002F667D" w:rsidRPr="004A42A6" w:rsidRDefault="002F667D" w:rsidP="003F5269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4A42A6">
        <w:rPr>
          <w:b/>
        </w:rPr>
        <w:t xml:space="preserve">Оригинальность статьи </w:t>
      </w:r>
      <w:r w:rsidR="007D6217" w:rsidRPr="004A42A6">
        <w:rPr>
          <w:b/>
        </w:rPr>
        <w:t xml:space="preserve">– </w:t>
      </w:r>
      <w:r w:rsidRPr="004A42A6">
        <w:rPr>
          <w:b/>
        </w:rPr>
        <w:t xml:space="preserve">не менее 70% </w:t>
      </w:r>
      <w:r w:rsidRPr="004A42A6">
        <w:rPr>
          <w:bCs/>
        </w:rPr>
        <w:t>по результатам проверки в программе «Антиплагиат».</w:t>
      </w:r>
    </w:p>
    <w:p w14:paraId="75C08BDD" w14:textId="77777777" w:rsidR="004A42A6" w:rsidRDefault="004A42A6" w:rsidP="003F526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29A56" w14:textId="77777777" w:rsidR="007D6217" w:rsidRPr="004A42A6" w:rsidRDefault="007D6217" w:rsidP="003F526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b/>
          <w:bCs/>
          <w:sz w:val="24"/>
          <w:szCs w:val="24"/>
        </w:rPr>
        <w:t>Статья высылается единым файлом.</w:t>
      </w:r>
    </w:p>
    <w:p w14:paraId="22A7DB97" w14:textId="77777777" w:rsidR="004A42A6" w:rsidRDefault="004A42A6" w:rsidP="003F526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9FFD8F" w14:textId="77777777" w:rsidR="007D6217" w:rsidRPr="004A42A6" w:rsidRDefault="002F667D" w:rsidP="003F526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b/>
          <w:bCs/>
          <w:sz w:val="24"/>
          <w:szCs w:val="24"/>
        </w:rPr>
        <w:t>Объем статьи</w:t>
      </w:r>
      <w:r w:rsidR="007D6217" w:rsidRPr="004A42A6">
        <w:rPr>
          <w:rFonts w:ascii="Times New Roman" w:hAnsi="Times New Roman"/>
          <w:sz w:val="24"/>
          <w:szCs w:val="24"/>
        </w:rPr>
        <w:t xml:space="preserve"> – 3-10 машинописных страниц формата А4 (210×297). Ориентация текста – книжная. Текстовый редактор – </w:t>
      </w:r>
      <w:r w:rsidR="007D6217" w:rsidRPr="004A42A6">
        <w:rPr>
          <w:rFonts w:ascii="Times New Roman" w:hAnsi="Times New Roman"/>
          <w:sz w:val="24"/>
          <w:szCs w:val="24"/>
          <w:lang w:val="en-US"/>
        </w:rPr>
        <w:t>Word</w:t>
      </w:r>
      <w:r w:rsidR="007D6217" w:rsidRPr="004A42A6">
        <w:rPr>
          <w:rFonts w:ascii="Times New Roman" w:hAnsi="Times New Roman"/>
          <w:sz w:val="24"/>
          <w:szCs w:val="24"/>
        </w:rPr>
        <w:t xml:space="preserve">. Поля: верхнее, нижнее и правое – 20 мм, левое – 30 мм. Шрифт текста, заголовков, подписей к графическим элементам и таблицам – </w:t>
      </w:r>
      <w:r w:rsidR="007D6217" w:rsidRPr="004A42A6">
        <w:rPr>
          <w:rFonts w:ascii="Times New Roman" w:hAnsi="Times New Roman"/>
          <w:sz w:val="24"/>
          <w:szCs w:val="24"/>
          <w:lang w:val="en-US"/>
        </w:rPr>
        <w:t>TimesNewRoman</w:t>
      </w:r>
      <w:r w:rsidR="007D6217" w:rsidRPr="004A42A6">
        <w:rPr>
          <w:rFonts w:ascii="Times New Roman" w:hAnsi="Times New Roman"/>
          <w:sz w:val="24"/>
          <w:szCs w:val="24"/>
        </w:rPr>
        <w:t>, размер – 12 пт; Междустрочный интервал – 1,0.</w:t>
      </w:r>
    </w:p>
    <w:p w14:paraId="40CF1849" w14:textId="77777777" w:rsidR="004A42A6" w:rsidRDefault="004A42A6" w:rsidP="003F526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E39158" w14:textId="77777777" w:rsidR="007D6217" w:rsidRPr="004A42A6" w:rsidRDefault="007D6217" w:rsidP="003F526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b/>
          <w:sz w:val="24"/>
          <w:szCs w:val="24"/>
        </w:rPr>
        <w:t>Графические элементы (рисунки, схемы, диаграммы) и таблицы</w:t>
      </w:r>
      <w:r w:rsidRPr="004A42A6">
        <w:rPr>
          <w:rFonts w:ascii="Times New Roman" w:hAnsi="Times New Roman"/>
          <w:sz w:val="24"/>
          <w:szCs w:val="24"/>
        </w:rPr>
        <w:t xml:space="preserve"> размещаются в статье с обязательной ссылкой на них в тексте, указанием их номеров и названий. Названия и номера графических элементов указываются под указанными элементами статьи; номера таблиц и их названия – над таблицами. Графические элементы должны быть хорошо читаемые (четкие) и располагаться в книжной ориентации. Графические элементы могут быть цветными или черно-белыми.</w:t>
      </w:r>
    </w:p>
    <w:p w14:paraId="2C4BBB3B" w14:textId="77777777" w:rsidR="004A42A6" w:rsidRDefault="004A42A6" w:rsidP="003F526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5A8D3D" w14:textId="77777777" w:rsidR="007D6217" w:rsidRPr="004A42A6" w:rsidRDefault="002F667D" w:rsidP="003F526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b/>
          <w:bCs/>
          <w:sz w:val="24"/>
          <w:szCs w:val="24"/>
        </w:rPr>
        <w:t>Используемые в тексте</w:t>
      </w:r>
      <w:r w:rsidR="007D6217" w:rsidRPr="004A42A6">
        <w:rPr>
          <w:rFonts w:ascii="Times New Roman" w:hAnsi="Times New Roman"/>
          <w:b/>
          <w:sz w:val="24"/>
          <w:szCs w:val="24"/>
        </w:rPr>
        <w:t xml:space="preserve"> формулы</w:t>
      </w:r>
      <w:r w:rsidR="007D6217" w:rsidRPr="004A42A6">
        <w:rPr>
          <w:rFonts w:ascii="Times New Roman" w:hAnsi="Times New Roman"/>
          <w:sz w:val="24"/>
          <w:szCs w:val="24"/>
        </w:rPr>
        <w:t xml:space="preserve"> должны быть набраны с помощью диалогового окна «Формула» текстового редактора </w:t>
      </w:r>
      <w:r w:rsidR="007D6217" w:rsidRPr="004A42A6">
        <w:rPr>
          <w:rFonts w:ascii="Times New Roman" w:hAnsi="Times New Roman"/>
          <w:sz w:val="24"/>
          <w:szCs w:val="24"/>
          <w:lang w:val="en-US"/>
        </w:rPr>
        <w:t>Word</w:t>
      </w:r>
      <w:r w:rsidRPr="004A42A6">
        <w:rPr>
          <w:rFonts w:ascii="Times New Roman" w:hAnsi="Times New Roman"/>
          <w:sz w:val="24"/>
          <w:szCs w:val="24"/>
        </w:rPr>
        <w:t>.</w:t>
      </w:r>
    </w:p>
    <w:p w14:paraId="5CE94FF3" w14:textId="77777777" w:rsidR="004A42A6" w:rsidRDefault="004A42A6" w:rsidP="003F526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AD019A" w14:textId="77777777" w:rsidR="007D6217" w:rsidRPr="004A42A6" w:rsidRDefault="002F667D" w:rsidP="003F526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b/>
          <w:bCs/>
          <w:sz w:val="24"/>
          <w:szCs w:val="24"/>
        </w:rPr>
        <w:t>Список литературы</w:t>
      </w:r>
      <w:r w:rsidRPr="004A42A6">
        <w:rPr>
          <w:rFonts w:ascii="Times New Roman" w:hAnsi="Times New Roman"/>
          <w:sz w:val="24"/>
          <w:szCs w:val="24"/>
        </w:rPr>
        <w:t xml:space="preserve"> приводится в конце статьи строго в алфавитном порядке и оформляетс</w:t>
      </w:r>
      <w:r w:rsidR="007D6217" w:rsidRPr="004A42A6">
        <w:rPr>
          <w:rFonts w:ascii="Times New Roman" w:hAnsi="Times New Roman"/>
          <w:sz w:val="24"/>
          <w:szCs w:val="24"/>
        </w:rPr>
        <w:t xml:space="preserve">я в соответствии с ГОСТ 7.0.5. – 2008 «Библиографическая ссылка. Общие требования и правила составления». </w:t>
      </w:r>
      <w:r w:rsidR="004A42A6">
        <w:rPr>
          <w:rFonts w:ascii="Times New Roman" w:hAnsi="Times New Roman"/>
          <w:sz w:val="24"/>
          <w:szCs w:val="24"/>
        </w:rPr>
        <w:t xml:space="preserve">Сначала приводятся использованные источники на русском языке, затем на иностранных языках. </w:t>
      </w:r>
      <w:r w:rsidR="007D6217" w:rsidRPr="004A42A6">
        <w:rPr>
          <w:rFonts w:ascii="Times New Roman" w:hAnsi="Times New Roman"/>
          <w:sz w:val="24"/>
          <w:szCs w:val="24"/>
        </w:rPr>
        <w:t>На все использованные источники в тексте статьи должны быть приведены ссылки в квадратных скобках с указанием номера цитируемого источника.</w:t>
      </w:r>
    </w:p>
    <w:p w14:paraId="71237976" w14:textId="77777777" w:rsidR="004A42A6" w:rsidRDefault="004A42A6" w:rsidP="003F526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F7A245" w14:textId="77777777" w:rsidR="002F667D" w:rsidRPr="004A42A6" w:rsidRDefault="007D6217" w:rsidP="003F526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b/>
          <w:bCs/>
          <w:sz w:val="24"/>
          <w:szCs w:val="24"/>
        </w:rPr>
        <w:t xml:space="preserve">Статья должна </w:t>
      </w:r>
      <w:r w:rsidR="002F667D" w:rsidRPr="004A42A6">
        <w:rPr>
          <w:rFonts w:ascii="Times New Roman" w:hAnsi="Times New Roman"/>
          <w:b/>
          <w:bCs/>
          <w:sz w:val="24"/>
          <w:szCs w:val="24"/>
        </w:rPr>
        <w:t>содержать</w:t>
      </w:r>
      <w:r w:rsidR="002F667D" w:rsidRPr="004A42A6">
        <w:rPr>
          <w:rFonts w:ascii="Times New Roman" w:hAnsi="Times New Roman"/>
          <w:sz w:val="24"/>
          <w:szCs w:val="24"/>
        </w:rPr>
        <w:t>:</w:t>
      </w:r>
    </w:p>
    <w:p w14:paraId="4F191B64" w14:textId="77777777" w:rsidR="002F667D" w:rsidRPr="004A42A6" w:rsidRDefault="007D6217" w:rsidP="003F52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>Название статьи на русском языке (прописные буквы, начертание – полужирное, выравнивание – по центру).</w:t>
      </w:r>
    </w:p>
    <w:p w14:paraId="113C9B94" w14:textId="77777777" w:rsidR="007D6217" w:rsidRPr="004A42A6" w:rsidRDefault="007D6217" w:rsidP="003F52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>Название статьи на английском языке (прописные буквы, начертание – полужирное, выравнивание – по центру).</w:t>
      </w:r>
    </w:p>
    <w:p w14:paraId="5D2944D8" w14:textId="77777777" w:rsidR="002F667D" w:rsidRPr="004A42A6" w:rsidRDefault="007D6217" w:rsidP="003F52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 xml:space="preserve">Фамилии, имена и </w:t>
      </w:r>
      <w:r w:rsidR="002F667D" w:rsidRPr="004A42A6">
        <w:rPr>
          <w:rFonts w:ascii="Times New Roman" w:hAnsi="Times New Roman"/>
          <w:sz w:val="24"/>
          <w:szCs w:val="24"/>
        </w:rPr>
        <w:t>отчеств</w:t>
      </w:r>
      <w:r w:rsidRPr="004A42A6">
        <w:rPr>
          <w:rFonts w:ascii="Times New Roman" w:hAnsi="Times New Roman"/>
          <w:sz w:val="24"/>
          <w:szCs w:val="24"/>
        </w:rPr>
        <w:t>а</w:t>
      </w:r>
      <w:r w:rsidR="002F667D" w:rsidRPr="004A42A6">
        <w:rPr>
          <w:rFonts w:ascii="Times New Roman" w:hAnsi="Times New Roman"/>
          <w:sz w:val="24"/>
          <w:szCs w:val="24"/>
        </w:rPr>
        <w:t xml:space="preserve"> авторов (полностью</w:t>
      </w:r>
      <w:r w:rsidRPr="004A42A6">
        <w:rPr>
          <w:rFonts w:ascii="Times New Roman" w:hAnsi="Times New Roman"/>
          <w:sz w:val="24"/>
          <w:szCs w:val="24"/>
        </w:rPr>
        <w:t>)</w:t>
      </w:r>
      <w:r w:rsidR="002F667D" w:rsidRPr="004A42A6">
        <w:rPr>
          <w:rFonts w:ascii="Times New Roman" w:hAnsi="Times New Roman"/>
          <w:sz w:val="24"/>
          <w:szCs w:val="24"/>
        </w:rPr>
        <w:t xml:space="preserve"> на русском языке</w:t>
      </w:r>
      <w:r w:rsidRPr="004A42A6">
        <w:rPr>
          <w:rFonts w:ascii="Times New Roman" w:hAnsi="Times New Roman"/>
          <w:sz w:val="24"/>
          <w:szCs w:val="24"/>
        </w:rPr>
        <w:t xml:space="preserve"> (строчные буквы, начертание – полужирный курсив, выравнивание – по правой стороне)</w:t>
      </w:r>
      <w:r w:rsidR="002F667D" w:rsidRPr="004A42A6">
        <w:rPr>
          <w:rFonts w:ascii="Times New Roman" w:hAnsi="Times New Roman"/>
          <w:sz w:val="24"/>
          <w:szCs w:val="24"/>
        </w:rPr>
        <w:t>.</w:t>
      </w:r>
    </w:p>
    <w:p w14:paraId="134308A2" w14:textId="77777777" w:rsidR="002F667D" w:rsidRPr="004A42A6" w:rsidRDefault="000611FD" w:rsidP="003F52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 xml:space="preserve">Наименование организации, </w:t>
      </w:r>
      <w:r w:rsidR="007D6217" w:rsidRPr="004A42A6">
        <w:rPr>
          <w:rFonts w:ascii="Times New Roman" w:hAnsi="Times New Roman"/>
          <w:sz w:val="24"/>
          <w:szCs w:val="24"/>
        </w:rPr>
        <w:t>должность, степень, звание (строчные буквы, начертание – обычное, выравнивание – по правой стороне).</w:t>
      </w:r>
    </w:p>
    <w:p w14:paraId="0DAEF37D" w14:textId="77777777" w:rsidR="002F667D" w:rsidRPr="004A42A6" w:rsidRDefault="002F667D" w:rsidP="003F52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>Аннотация на русском языке (не менее 60 слов).</w:t>
      </w:r>
    </w:p>
    <w:p w14:paraId="0BBFC493" w14:textId="77777777" w:rsidR="002F667D" w:rsidRPr="004A42A6" w:rsidRDefault="002F667D" w:rsidP="003F52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>Аннотация на английском языке.</w:t>
      </w:r>
    </w:p>
    <w:p w14:paraId="56E4FDCA" w14:textId="77777777" w:rsidR="002F667D" w:rsidRPr="004A42A6" w:rsidRDefault="002F667D" w:rsidP="003F52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 xml:space="preserve">Ключевые слова на русском </w:t>
      </w:r>
      <w:r w:rsidR="007D6217" w:rsidRPr="004A42A6">
        <w:rPr>
          <w:rFonts w:ascii="Times New Roman" w:hAnsi="Times New Roman"/>
          <w:sz w:val="24"/>
          <w:szCs w:val="24"/>
        </w:rPr>
        <w:t>языке (7-8 слов), разделенные символом «;»</w:t>
      </w:r>
      <w:r w:rsidRPr="004A42A6">
        <w:rPr>
          <w:rFonts w:ascii="Times New Roman" w:hAnsi="Times New Roman"/>
          <w:sz w:val="24"/>
          <w:szCs w:val="24"/>
        </w:rPr>
        <w:t>.</w:t>
      </w:r>
    </w:p>
    <w:p w14:paraId="29E905AD" w14:textId="77777777" w:rsidR="007D6217" w:rsidRPr="004A42A6" w:rsidRDefault="007D6217" w:rsidP="003F52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>Ключевые слова на английском языке, разделенные символом «;».</w:t>
      </w:r>
    </w:p>
    <w:p w14:paraId="6B8B88C6" w14:textId="77777777" w:rsidR="007D6217" w:rsidRPr="004A42A6" w:rsidRDefault="007D6217" w:rsidP="003F52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>Текс статьи (абзацный отступ – 10 мм).</w:t>
      </w:r>
    </w:p>
    <w:p w14:paraId="630B0658" w14:textId="77777777" w:rsidR="002F667D" w:rsidRPr="004A42A6" w:rsidRDefault="002F667D" w:rsidP="003F52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>Список литературы.</w:t>
      </w:r>
    </w:p>
    <w:p w14:paraId="38FF45E5" w14:textId="77777777" w:rsidR="00D95986" w:rsidRPr="004A42A6" w:rsidRDefault="00D95986" w:rsidP="003F526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99"/>
          <w:sz w:val="24"/>
          <w:szCs w:val="24"/>
        </w:rPr>
      </w:pPr>
    </w:p>
    <w:p w14:paraId="3429398F" w14:textId="77777777" w:rsidR="004A42A6" w:rsidRDefault="004A42A6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2C91F4D9" w14:textId="77777777" w:rsidR="002F667D" w:rsidRPr="004A42A6" w:rsidRDefault="002F667D" w:rsidP="003F526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42A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Пример оформления статьи и списка литературы</w:t>
      </w:r>
    </w:p>
    <w:p w14:paraId="766AF0C3" w14:textId="77777777" w:rsidR="002F667D" w:rsidRPr="004A42A6" w:rsidRDefault="002F667D" w:rsidP="003F526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A35110" w14:textId="77777777" w:rsidR="002F667D" w:rsidRPr="004A42A6" w:rsidRDefault="002F667D" w:rsidP="003F5269">
      <w:pPr>
        <w:pStyle w:val="aa"/>
        <w:spacing w:after="0"/>
        <w:ind w:right="113" w:firstLine="0"/>
        <w:jc w:val="center"/>
        <w:rPr>
          <w:b/>
          <w:bCs/>
        </w:rPr>
      </w:pPr>
      <w:r w:rsidRPr="004A42A6">
        <w:rPr>
          <w:b/>
          <w:bCs/>
        </w:rPr>
        <w:t xml:space="preserve">СОВРЕМЕННОЕ СОСТОЯНИЕ АНТИКРИЗИСНОГО МЕНЕДЖМЕНТА </w:t>
      </w:r>
      <w:r w:rsidR="000611FD" w:rsidRPr="004A42A6">
        <w:rPr>
          <w:b/>
          <w:bCs/>
        </w:rPr>
        <w:br/>
      </w:r>
      <w:r w:rsidRPr="004A42A6">
        <w:rPr>
          <w:b/>
          <w:bCs/>
        </w:rPr>
        <w:t>В ОТЕЧЕСТВЕННЫХ КОМПАНИЯХ</w:t>
      </w:r>
    </w:p>
    <w:p w14:paraId="3769C621" w14:textId="77777777" w:rsidR="002F667D" w:rsidRPr="004A42A6" w:rsidRDefault="002F667D" w:rsidP="003F5269">
      <w:pPr>
        <w:pStyle w:val="aa"/>
        <w:spacing w:after="0"/>
        <w:ind w:right="113" w:firstLine="0"/>
        <w:jc w:val="center"/>
        <w:rPr>
          <w:b/>
          <w:bCs/>
        </w:rPr>
      </w:pPr>
    </w:p>
    <w:p w14:paraId="6FE2A871" w14:textId="77777777" w:rsidR="002F667D" w:rsidRPr="004A42A6" w:rsidRDefault="002F667D" w:rsidP="003F5269">
      <w:pPr>
        <w:pStyle w:val="aa"/>
        <w:spacing w:after="0"/>
        <w:ind w:right="113" w:firstLine="0"/>
        <w:jc w:val="center"/>
        <w:rPr>
          <w:b/>
          <w:bCs/>
          <w:lang w:val="en-US"/>
        </w:rPr>
      </w:pPr>
      <w:r w:rsidRPr="004A42A6">
        <w:rPr>
          <w:b/>
          <w:bCs/>
          <w:lang w:val="en-US"/>
        </w:rPr>
        <w:t xml:space="preserve">THE CURRENT STATE OF CRISIS MANAGEMENT </w:t>
      </w:r>
      <w:r w:rsidR="000611FD" w:rsidRPr="004A42A6">
        <w:rPr>
          <w:b/>
          <w:bCs/>
          <w:lang w:val="en-US"/>
        </w:rPr>
        <w:br/>
      </w:r>
      <w:r w:rsidRPr="004A42A6">
        <w:rPr>
          <w:b/>
          <w:bCs/>
          <w:lang w:val="en-US"/>
        </w:rPr>
        <w:t>IN DOMESTIC COMPANIES</w:t>
      </w:r>
    </w:p>
    <w:p w14:paraId="6564E9B0" w14:textId="77777777" w:rsidR="00A213C3" w:rsidRPr="004A42A6" w:rsidRDefault="00A213C3" w:rsidP="003F5269">
      <w:pPr>
        <w:pStyle w:val="aa"/>
        <w:spacing w:after="0"/>
        <w:ind w:right="-1"/>
        <w:jc w:val="right"/>
        <w:rPr>
          <w:b/>
          <w:bCs/>
          <w:i/>
          <w:iCs/>
          <w:color w:val="000000" w:themeColor="text1"/>
        </w:rPr>
      </w:pPr>
    </w:p>
    <w:p w14:paraId="6B6601D7" w14:textId="77777777" w:rsidR="002F667D" w:rsidRPr="004A42A6" w:rsidRDefault="000611FD" w:rsidP="003F5269">
      <w:pPr>
        <w:pStyle w:val="aa"/>
        <w:spacing w:after="0"/>
        <w:ind w:right="-1"/>
        <w:jc w:val="right"/>
        <w:rPr>
          <w:b/>
          <w:bCs/>
          <w:i/>
          <w:iCs/>
          <w:color w:val="000000" w:themeColor="text1"/>
        </w:rPr>
      </w:pPr>
      <w:r w:rsidRPr="004A42A6">
        <w:rPr>
          <w:b/>
          <w:bCs/>
          <w:i/>
          <w:iCs/>
          <w:color w:val="000000" w:themeColor="text1"/>
        </w:rPr>
        <w:t>Иванов Иван Иванович</w:t>
      </w:r>
    </w:p>
    <w:p w14:paraId="43618D71" w14:textId="77777777" w:rsidR="00D95986" w:rsidRPr="004A42A6" w:rsidRDefault="00D95986" w:rsidP="003F5269">
      <w:pPr>
        <w:pStyle w:val="aa"/>
        <w:spacing w:after="0"/>
        <w:ind w:right="-1"/>
        <w:jc w:val="right"/>
        <w:rPr>
          <w:color w:val="000000" w:themeColor="text1"/>
        </w:rPr>
      </w:pPr>
      <w:r w:rsidRPr="004A42A6">
        <w:rPr>
          <w:color w:val="000000" w:themeColor="text1"/>
        </w:rPr>
        <w:t>Институт международных экономических связей,</w:t>
      </w:r>
    </w:p>
    <w:p w14:paraId="107BF71A" w14:textId="77777777" w:rsidR="000611FD" w:rsidRPr="004A42A6" w:rsidRDefault="00A213C3" w:rsidP="003F5269">
      <w:pPr>
        <w:pStyle w:val="aa"/>
        <w:spacing w:after="0"/>
        <w:ind w:right="-1"/>
        <w:jc w:val="right"/>
        <w:rPr>
          <w:color w:val="000000" w:themeColor="text1"/>
        </w:rPr>
      </w:pPr>
      <w:r w:rsidRPr="004A42A6">
        <w:rPr>
          <w:color w:val="000000" w:themeColor="text1"/>
        </w:rPr>
        <w:t>обучающийся кафедры экономики, управления и права</w:t>
      </w:r>
    </w:p>
    <w:p w14:paraId="7EC36C1F" w14:textId="77777777" w:rsidR="002F667D" w:rsidRPr="004A42A6" w:rsidRDefault="002F667D" w:rsidP="003F5269">
      <w:pPr>
        <w:pStyle w:val="aa"/>
        <w:spacing w:after="0"/>
        <w:ind w:right="-1"/>
        <w:jc w:val="right"/>
        <w:rPr>
          <w:color w:val="000000" w:themeColor="text1"/>
        </w:rPr>
      </w:pPr>
    </w:p>
    <w:p w14:paraId="2A17CCA3" w14:textId="77777777" w:rsidR="002F667D" w:rsidRPr="004A42A6" w:rsidRDefault="002F667D" w:rsidP="003F5269">
      <w:pPr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4A42A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Суетин Сергей Николаевич</w:t>
      </w:r>
    </w:p>
    <w:p w14:paraId="6E1247ED" w14:textId="77777777" w:rsidR="00A213C3" w:rsidRPr="004A42A6" w:rsidRDefault="00A213C3" w:rsidP="003F5269">
      <w:pPr>
        <w:pStyle w:val="aa"/>
        <w:spacing w:after="0"/>
        <w:ind w:right="-1"/>
        <w:jc w:val="right"/>
        <w:rPr>
          <w:color w:val="000000" w:themeColor="text1"/>
        </w:rPr>
      </w:pPr>
      <w:r w:rsidRPr="004A42A6">
        <w:rPr>
          <w:color w:val="000000" w:themeColor="text1"/>
        </w:rPr>
        <w:t>Институт международных экономических связей,</w:t>
      </w:r>
    </w:p>
    <w:p w14:paraId="4E5E5093" w14:textId="77777777" w:rsidR="00A213C3" w:rsidRPr="004A42A6" w:rsidRDefault="00A213C3" w:rsidP="003F5269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42A6">
        <w:rPr>
          <w:rFonts w:ascii="Times New Roman" w:hAnsi="Times New Roman"/>
          <w:color w:val="000000" w:themeColor="text1"/>
          <w:sz w:val="24"/>
          <w:szCs w:val="24"/>
        </w:rPr>
        <w:t>доцент кафедры экономики, управления и права,</w:t>
      </w:r>
    </w:p>
    <w:p w14:paraId="1345EC73" w14:textId="77777777" w:rsidR="00A213C3" w:rsidRPr="004A42A6" w:rsidRDefault="002F667D" w:rsidP="003F5269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42A6">
        <w:rPr>
          <w:rFonts w:ascii="Times New Roman" w:hAnsi="Times New Roman"/>
          <w:color w:val="000000" w:themeColor="text1"/>
          <w:sz w:val="24"/>
          <w:szCs w:val="24"/>
        </w:rPr>
        <w:t>канд</w:t>
      </w:r>
      <w:r w:rsidR="00A213C3" w:rsidRPr="004A42A6">
        <w:rPr>
          <w:rFonts w:ascii="Times New Roman" w:hAnsi="Times New Roman"/>
          <w:color w:val="000000" w:themeColor="text1"/>
          <w:sz w:val="24"/>
          <w:szCs w:val="24"/>
        </w:rPr>
        <w:t>идат</w:t>
      </w:r>
      <w:r w:rsidRPr="004A42A6">
        <w:rPr>
          <w:rFonts w:ascii="Times New Roman" w:hAnsi="Times New Roman"/>
          <w:color w:val="000000" w:themeColor="text1"/>
          <w:sz w:val="24"/>
          <w:szCs w:val="24"/>
        </w:rPr>
        <w:t xml:space="preserve"> экон</w:t>
      </w:r>
      <w:r w:rsidR="00A213C3" w:rsidRPr="004A42A6">
        <w:rPr>
          <w:rFonts w:ascii="Times New Roman" w:hAnsi="Times New Roman"/>
          <w:color w:val="000000" w:themeColor="text1"/>
          <w:sz w:val="24"/>
          <w:szCs w:val="24"/>
        </w:rPr>
        <w:t>омических</w:t>
      </w:r>
      <w:r w:rsidRPr="004A42A6">
        <w:rPr>
          <w:rFonts w:ascii="Times New Roman" w:hAnsi="Times New Roman"/>
          <w:color w:val="000000" w:themeColor="text1"/>
          <w:sz w:val="24"/>
          <w:szCs w:val="24"/>
        </w:rPr>
        <w:t xml:space="preserve"> наук, доцент</w:t>
      </w:r>
    </w:p>
    <w:p w14:paraId="7C8CB178" w14:textId="77777777" w:rsidR="002F667D" w:rsidRPr="004A42A6" w:rsidRDefault="002F667D" w:rsidP="003F5269">
      <w:pPr>
        <w:pStyle w:val="aa"/>
        <w:spacing w:after="0"/>
        <w:ind w:right="-1"/>
        <w:rPr>
          <w:color w:val="000000" w:themeColor="text1"/>
        </w:rPr>
      </w:pPr>
    </w:p>
    <w:p w14:paraId="3C81438D" w14:textId="77777777" w:rsidR="002F667D" w:rsidRPr="004A42A6" w:rsidRDefault="002F667D" w:rsidP="003F5269">
      <w:pPr>
        <w:pStyle w:val="aa"/>
        <w:spacing w:after="0"/>
        <w:ind w:firstLine="567"/>
        <w:rPr>
          <w:iCs/>
          <w:color w:val="000000" w:themeColor="text1"/>
        </w:rPr>
      </w:pPr>
      <w:r w:rsidRPr="004A42A6">
        <w:rPr>
          <w:b/>
          <w:i/>
          <w:color w:val="000000" w:themeColor="text1"/>
        </w:rPr>
        <w:t>Аннотация.</w:t>
      </w:r>
      <w:r w:rsidRPr="004A42A6">
        <w:rPr>
          <w:b/>
          <w:iCs/>
          <w:color w:val="000000" w:themeColor="text1"/>
        </w:rPr>
        <w:t xml:space="preserve"> </w:t>
      </w:r>
      <w:r w:rsidRPr="004A42A6">
        <w:rPr>
          <w:iCs/>
          <w:color w:val="000000" w:themeColor="text1"/>
        </w:rPr>
        <w:t xml:space="preserve">В данной статье рассматриваются </w:t>
      </w:r>
      <w:bookmarkStart w:id="0" w:name="_Hlk111633391"/>
      <w:r w:rsidRPr="004A42A6">
        <w:rPr>
          <w:iCs/>
          <w:color w:val="000000" w:themeColor="text1"/>
        </w:rPr>
        <w:t xml:space="preserve">современные проблемы менеджмента </w:t>
      </w:r>
      <w:bookmarkEnd w:id="0"/>
      <w:r w:rsidRPr="004A42A6">
        <w:rPr>
          <w:iCs/>
          <w:color w:val="000000" w:themeColor="text1"/>
        </w:rPr>
        <w:t>….</w:t>
      </w:r>
    </w:p>
    <w:p w14:paraId="460954E9" w14:textId="77777777" w:rsidR="002F667D" w:rsidRPr="004A42A6" w:rsidRDefault="002F667D" w:rsidP="003F5269">
      <w:pPr>
        <w:pStyle w:val="aa"/>
        <w:spacing w:after="0"/>
        <w:ind w:firstLine="567"/>
        <w:rPr>
          <w:iCs/>
          <w:color w:val="000000" w:themeColor="text1"/>
        </w:rPr>
      </w:pPr>
      <w:r w:rsidRPr="004A42A6">
        <w:rPr>
          <w:b/>
          <w:i/>
          <w:color w:val="000000" w:themeColor="text1"/>
        </w:rPr>
        <w:t>Ключевые слова</w:t>
      </w:r>
      <w:r w:rsidRPr="004A42A6">
        <w:rPr>
          <w:b/>
          <w:iCs/>
          <w:color w:val="000000" w:themeColor="text1"/>
        </w:rPr>
        <w:t xml:space="preserve">: </w:t>
      </w:r>
      <w:r w:rsidR="00A213C3" w:rsidRPr="004A42A6">
        <w:rPr>
          <w:iCs/>
          <w:color w:val="000000" w:themeColor="text1"/>
        </w:rPr>
        <w:t>антикризисный менеджмент;</w:t>
      </w:r>
      <w:r w:rsidRPr="004A42A6">
        <w:rPr>
          <w:iCs/>
          <w:color w:val="000000" w:themeColor="text1"/>
        </w:rPr>
        <w:t xml:space="preserve"> пандемия</w:t>
      </w:r>
      <w:r w:rsidR="00A213C3" w:rsidRPr="004A42A6">
        <w:rPr>
          <w:iCs/>
          <w:color w:val="000000" w:themeColor="text1"/>
        </w:rPr>
        <w:t>;</w:t>
      </w:r>
      <w:r w:rsidRPr="004A42A6">
        <w:rPr>
          <w:iCs/>
          <w:color w:val="000000" w:themeColor="text1"/>
        </w:rPr>
        <w:t xml:space="preserve"> российская экономика</w:t>
      </w:r>
      <w:r w:rsidR="00A213C3" w:rsidRPr="004A42A6">
        <w:rPr>
          <w:iCs/>
          <w:color w:val="000000" w:themeColor="text1"/>
        </w:rPr>
        <w:t>;</w:t>
      </w:r>
      <w:r w:rsidRPr="004A42A6">
        <w:rPr>
          <w:iCs/>
          <w:color w:val="000000" w:themeColor="text1"/>
        </w:rPr>
        <w:t xml:space="preserve"> международный менеджмент</w:t>
      </w:r>
      <w:r w:rsidR="00A213C3" w:rsidRPr="004A42A6">
        <w:rPr>
          <w:iCs/>
          <w:color w:val="000000" w:themeColor="text1"/>
        </w:rPr>
        <w:t>; планирование;</w:t>
      </w:r>
      <w:r w:rsidRPr="004A42A6">
        <w:rPr>
          <w:iCs/>
          <w:color w:val="000000" w:themeColor="text1"/>
        </w:rPr>
        <w:t xml:space="preserve"> кризис-менеджмент</w:t>
      </w:r>
      <w:r w:rsidR="00A213C3" w:rsidRPr="004A42A6">
        <w:rPr>
          <w:iCs/>
          <w:color w:val="000000" w:themeColor="text1"/>
        </w:rPr>
        <w:t>.</w:t>
      </w:r>
    </w:p>
    <w:p w14:paraId="6F0B3C91" w14:textId="77777777" w:rsidR="002F667D" w:rsidRPr="004A42A6" w:rsidRDefault="002F667D" w:rsidP="003F52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A42A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Abstract. </w:t>
      </w:r>
      <w:r w:rsidRPr="004A42A6">
        <w:rPr>
          <w:rFonts w:ascii="Times New Roman" w:hAnsi="Times New Roman"/>
          <w:color w:val="000000"/>
          <w:sz w:val="24"/>
          <w:szCs w:val="24"/>
          <w:lang w:val="en-US"/>
        </w:rPr>
        <w:t>This article examines the current problems of management ….</w:t>
      </w:r>
    </w:p>
    <w:p w14:paraId="1D1F8349" w14:textId="77777777" w:rsidR="002F667D" w:rsidRPr="004A42A6" w:rsidRDefault="002F667D" w:rsidP="003F52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42A6">
        <w:rPr>
          <w:rFonts w:ascii="Times New Roman" w:hAnsi="Times New Roman"/>
          <w:b/>
          <w:i/>
          <w:iCs/>
          <w:sz w:val="24"/>
          <w:szCs w:val="24"/>
          <w:lang w:val="en-US"/>
        </w:rPr>
        <w:t>Keywords:</w:t>
      </w:r>
      <w:r w:rsidRPr="004A42A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213C3" w:rsidRPr="004A42A6">
        <w:rPr>
          <w:rFonts w:ascii="Times New Roman" w:hAnsi="Times New Roman"/>
          <w:color w:val="000000"/>
          <w:sz w:val="24"/>
          <w:szCs w:val="24"/>
          <w:lang w:val="en-US"/>
        </w:rPr>
        <w:t>crisis management; pandemic; the Russian economy; international management; planning; crisis management.</w:t>
      </w:r>
    </w:p>
    <w:p w14:paraId="5CFC3DB1" w14:textId="77777777" w:rsidR="00A213C3" w:rsidRPr="004A42A6" w:rsidRDefault="00A213C3" w:rsidP="003F526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D795A7" w14:textId="77777777" w:rsidR="002F667D" w:rsidRPr="004A42A6" w:rsidRDefault="002F667D" w:rsidP="003F526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A42A6">
        <w:rPr>
          <w:rFonts w:ascii="Times New Roman" w:hAnsi="Times New Roman"/>
          <w:color w:val="000000" w:themeColor="text1"/>
          <w:sz w:val="24"/>
          <w:szCs w:val="24"/>
        </w:rPr>
        <w:t xml:space="preserve">Сейчас, во втором десятилетии </w:t>
      </w:r>
      <w:r w:rsidRPr="004A42A6">
        <w:rPr>
          <w:rFonts w:ascii="Times New Roman" w:hAnsi="Times New Roman"/>
          <w:color w:val="000000" w:themeColor="text1"/>
          <w:sz w:val="24"/>
          <w:szCs w:val="24"/>
          <w:lang w:val="en-US"/>
        </w:rPr>
        <w:t>XXI</w:t>
      </w:r>
      <w:r w:rsidRPr="004A42A6">
        <w:rPr>
          <w:rFonts w:ascii="Times New Roman" w:hAnsi="Times New Roman"/>
          <w:color w:val="000000" w:themeColor="text1"/>
          <w:sz w:val="24"/>
          <w:szCs w:val="24"/>
        </w:rPr>
        <w:t xml:space="preserve"> века, неожиданно быстро появилась новая угроза – пандемия </w:t>
      </w:r>
      <w:r w:rsidRPr="004A42A6">
        <w:rPr>
          <w:rFonts w:ascii="Times New Roman" w:hAnsi="Times New Roman"/>
          <w:color w:val="000000" w:themeColor="text1"/>
          <w:sz w:val="24"/>
          <w:szCs w:val="24"/>
          <w:lang w:val="en-GB"/>
        </w:rPr>
        <w:t>COVID</w:t>
      </w:r>
      <w:r w:rsidRPr="004A42A6">
        <w:rPr>
          <w:rFonts w:ascii="Times New Roman" w:hAnsi="Times New Roman"/>
          <w:color w:val="000000" w:themeColor="text1"/>
          <w:sz w:val="24"/>
          <w:szCs w:val="24"/>
        </w:rPr>
        <w:t xml:space="preserve">-19, и острая необходимость адаптации к </w:t>
      </w:r>
      <w:r w:rsidRPr="004A42A6">
        <w:rPr>
          <w:rFonts w:ascii="Times New Roman" w:hAnsi="Times New Roman"/>
          <w:color w:val="000000" w:themeColor="text1"/>
          <w:sz w:val="24"/>
          <w:szCs w:val="24"/>
          <w:lang w:val="en-GB"/>
        </w:rPr>
        <w:t>IT</w:t>
      </w:r>
      <w:r w:rsidRPr="004A42A6">
        <w:rPr>
          <w:rFonts w:ascii="Times New Roman" w:hAnsi="Times New Roman"/>
          <w:color w:val="000000" w:themeColor="text1"/>
          <w:sz w:val="24"/>
          <w:szCs w:val="24"/>
        </w:rPr>
        <w:t>-сфере. От того, как антикризисный менеджмент отреагировал, адаптировал управление компании – зависела судьба компании [</w:t>
      </w:r>
      <w:r w:rsidR="004A42A6" w:rsidRPr="004A42A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4A42A6">
        <w:rPr>
          <w:rFonts w:ascii="Times New Roman" w:hAnsi="Times New Roman"/>
          <w:color w:val="000000" w:themeColor="text1"/>
          <w:sz w:val="24"/>
          <w:szCs w:val="24"/>
        </w:rPr>
        <w:t>].</w:t>
      </w:r>
    </w:p>
    <w:p w14:paraId="10950628" w14:textId="77777777" w:rsidR="002F667D" w:rsidRPr="004A42A6" w:rsidRDefault="002F667D" w:rsidP="003F5269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4A42A6">
        <w:rPr>
          <w:rFonts w:ascii="Times New Roman" w:hAnsi="Times New Roman"/>
          <w:b/>
          <w:bCs/>
          <w:sz w:val="24"/>
          <w:szCs w:val="24"/>
        </w:rPr>
        <w:t>….</w:t>
      </w:r>
    </w:p>
    <w:p w14:paraId="4019E1E1" w14:textId="77777777" w:rsidR="002F667D" w:rsidRPr="004A42A6" w:rsidRDefault="002F667D" w:rsidP="003F5269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BFB5B2A" w14:textId="77777777" w:rsidR="002F667D" w:rsidRPr="004A42A6" w:rsidRDefault="002F667D" w:rsidP="003F5269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4A42A6">
        <w:rPr>
          <w:rFonts w:ascii="Times New Roman" w:hAnsi="Times New Roman"/>
          <w:b/>
          <w:bCs/>
          <w:sz w:val="24"/>
          <w:szCs w:val="24"/>
        </w:rPr>
        <w:t>Список литературы:</w:t>
      </w:r>
    </w:p>
    <w:p w14:paraId="34E53FB6" w14:textId="77777777" w:rsidR="00586740" w:rsidRPr="004A42A6" w:rsidRDefault="00586740" w:rsidP="003F526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 xml:space="preserve">Актуальные финансовые и управленческие проблемы развития отраслей, агломераций и предприятий РФ в условиях цифровизации экономики / </w:t>
      </w:r>
      <w:r w:rsidRPr="004A42A6">
        <w:rPr>
          <w:rFonts w:ascii="Times New Roman" w:hAnsi="Times New Roman"/>
          <w:sz w:val="24"/>
          <w:szCs w:val="24"/>
        </w:rPr>
        <w:br/>
        <w:t xml:space="preserve">Л.С. Артамонова, Р.Р. Бигеев, О.В. Борисова [и др.]; под редакцией И.В. Политковской, </w:t>
      </w:r>
      <w:r w:rsidRPr="004A42A6">
        <w:rPr>
          <w:rFonts w:ascii="Times New Roman" w:hAnsi="Times New Roman"/>
          <w:sz w:val="24"/>
          <w:szCs w:val="24"/>
        </w:rPr>
        <w:br/>
        <w:t>Т.А. Шпилькиной М.А. Жидковой, В.И. Прусовой. М.: ООО «Русайнс», 2022. 188 с.</w:t>
      </w:r>
    </w:p>
    <w:p w14:paraId="59CA00B5" w14:textId="77777777" w:rsidR="00586740" w:rsidRPr="004A42A6" w:rsidRDefault="00586740" w:rsidP="003F526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Богомолова Т.П., </w:t>
      </w:r>
      <w:r w:rsidRPr="004A42A6">
        <w:rPr>
          <w:rFonts w:ascii="Times New Roman" w:hAnsi="Times New Roman"/>
          <w:color w:val="000000" w:themeColor="text1"/>
          <w:sz w:val="24"/>
          <w:szCs w:val="24"/>
        </w:rPr>
        <w:t xml:space="preserve">Понуждаев Э.А. Управление человеческими ресурсами: учебное пособие. М.; Берлин: Директ-Медиа, 2019. 418 с. </w:t>
      </w:r>
    </w:p>
    <w:p w14:paraId="358A068E" w14:textId="77777777" w:rsidR="00586740" w:rsidRPr="004A42A6" w:rsidRDefault="00586740" w:rsidP="003F526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42A6">
        <w:rPr>
          <w:rFonts w:ascii="Times New Roman" w:hAnsi="Times New Roman"/>
          <w:bCs/>
          <w:iCs/>
          <w:sz w:val="24"/>
          <w:szCs w:val="24"/>
        </w:rPr>
        <w:t>Богомолова Ю.И.</w:t>
      </w:r>
      <w:r w:rsidRPr="004A42A6">
        <w:rPr>
          <w:rFonts w:ascii="Times New Roman" w:hAnsi="Times New Roman"/>
          <w:bCs/>
          <w:sz w:val="24"/>
          <w:szCs w:val="24"/>
        </w:rPr>
        <w:t xml:space="preserve"> Сегментирование современного рынка труда: теоретико-методологический подход //</w:t>
      </w:r>
      <w:r w:rsidRPr="004A42A6">
        <w:rPr>
          <w:rFonts w:ascii="Times New Roman" w:hAnsi="Times New Roman"/>
          <w:sz w:val="24"/>
          <w:szCs w:val="24"/>
        </w:rPr>
        <w:t xml:space="preserve"> </w:t>
      </w:r>
      <w:r w:rsidRPr="004A42A6">
        <w:rPr>
          <w:rFonts w:ascii="Times New Roman" w:hAnsi="Times New Roman"/>
          <w:bCs/>
          <w:sz w:val="24"/>
          <w:szCs w:val="24"/>
        </w:rPr>
        <w:t xml:space="preserve">Теория и практика общественного развития. 2012. №8. </w:t>
      </w:r>
      <w:r w:rsidRPr="004A42A6">
        <w:rPr>
          <w:rFonts w:ascii="Times New Roman" w:hAnsi="Times New Roman"/>
          <w:bCs/>
          <w:sz w:val="24"/>
          <w:szCs w:val="24"/>
          <w:lang w:val="en-US"/>
        </w:rPr>
        <w:br/>
      </w:r>
      <w:r w:rsidRPr="004A42A6">
        <w:rPr>
          <w:rFonts w:ascii="Times New Roman" w:hAnsi="Times New Roman"/>
          <w:bCs/>
          <w:sz w:val="24"/>
          <w:szCs w:val="24"/>
        </w:rPr>
        <w:t>С. 341-345.</w:t>
      </w:r>
    </w:p>
    <w:p w14:paraId="0B2A5785" w14:textId="77777777" w:rsidR="00586740" w:rsidRPr="004A42A6" w:rsidRDefault="00586740" w:rsidP="001F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4A42A6">
        <w:rPr>
          <w:rFonts w:ascii="Times New Roman" w:hAnsi="Times New Roman"/>
          <w:iCs/>
          <w:spacing w:val="-6"/>
          <w:sz w:val="24"/>
          <w:szCs w:val="24"/>
        </w:rPr>
        <w:t>Богомолова Ю.И. Управление коммерческой компанией в условиях цифровизации: вызовы, реалии, перспективы // Сборник научных трудов Ежегодной международной научно-практической конференции студентов и молодых ученых «Молодежь и ее роль в современной экономике и обществе: проблемы и перспективы взаимодействия» / под общ. ред. Ю.И. Богомоловой, Т.А. Шпилькиной. М.: РУСАЙНС, 2023. Ч. 1. С. 10-15.</w:t>
      </w:r>
    </w:p>
    <w:p w14:paraId="726C4C4D" w14:textId="77777777" w:rsidR="00586740" w:rsidRPr="004A42A6" w:rsidRDefault="00586740" w:rsidP="003F526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  <w:bookmarkStart w:id="1" w:name="_Hlk111728504"/>
      <w:r w:rsidRPr="004A42A6">
        <w:rPr>
          <w:rFonts w:ascii="Times New Roman" w:hAnsi="Times New Roman"/>
          <w:iCs/>
          <w:spacing w:val="-6"/>
          <w:sz w:val="24"/>
          <w:szCs w:val="24"/>
        </w:rPr>
        <w:t>Имескенова Н.Н.</w:t>
      </w:r>
      <w:r w:rsidRPr="004A42A6">
        <w:rPr>
          <w:rFonts w:ascii="Times New Roman" w:hAnsi="Times New Roman"/>
          <w:spacing w:val="-6"/>
          <w:sz w:val="24"/>
          <w:szCs w:val="24"/>
        </w:rPr>
        <w:t xml:space="preserve"> Характеристики структурной трансформации рыночного общества в условиях глобализации // Экономика: вчера, сегодня, завтра. 2016. №9. С. 23-32.</w:t>
      </w:r>
      <w:bookmarkEnd w:id="1"/>
    </w:p>
    <w:p w14:paraId="3FB80EA6" w14:textId="77777777" w:rsidR="00586740" w:rsidRPr="004A42A6" w:rsidRDefault="00586740" w:rsidP="005867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4A42A6">
        <w:rPr>
          <w:rFonts w:ascii="Times New Roman" w:hAnsi="Times New Roman"/>
          <w:iCs/>
          <w:spacing w:val="-6"/>
          <w:sz w:val="24"/>
          <w:szCs w:val="24"/>
        </w:rPr>
        <w:t>Молодежь и ее роль в современной экономике и обществе: проблемы и перспективы взаимодействия: сборник научных трудов Ежегодной международной научно-</w:t>
      </w:r>
      <w:r w:rsidRPr="004A42A6">
        <w:rPr>
          <w:rFonts w:ascii="Times New Roman" w:hAnsi="Times New Roman"/>
          <w:iCs/>
          <w:spacing w:val="-6"/>
          <w:sz w:val="24"/>
          <w:szCs w:val="24"/>
        </w:rPr>
        <w:lastRenderedPageBreak/>
        <w:t>практической конференции студентов и молодых ученых (Москва, 29-30 ноября 2022 г.). Ч. 1 / под общ. ред. Ю.И. Богомоловой, Т.А. Шпилькиной. М.: РУСАЙНС, 2023. 270 с.</w:t>
      </w:r>
    </w:p>
    <w:p w14:paraId="1316C6B5" w14:textId="77777777" w:rsidR="00586740" w:rsidRPr="004A42A6" w:rsidRDefault="00586740" w:rsidP="003F526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 xml:space="preserve">О закупках товаров, работ, услуг отдельными видами юридических лиц [Электронный ресурс]: Федеральный закон от 18 июля 2011 г. №223-ФЗ // </w:t>
      </w:r>
      <w:r w:rsidRPr="004A42A6">
        <w:rPr>
          <w:rFonts w:ascii="Times New Roman" w:hAnsi="Times New Roman"/>
          <w:spacing w:val="-4"/>
          <w:sz w:val="24"/>
          <w:szCs w:val="24"/>
        </w:rPr>
        <w:t>КонсультантПлюс: [сайт]. U</w:t>
      </w:r>
      <w:r w:rsidRPr="004A42A6">
        <w:rPr>
          <w:rFonts w:ascii="Times New Roman" w:hAnsi="Times New Roman"/>
          <w:spacing w:val="-4"/>
          <w:sz w:val="24"/>
          <w:szCs w:val="24"/>
          <w:lang w:val="en-US"/>
        </w:rPr>
        <w:t>RL</w:t>
      </w:r>
      <w:r w:rsidRPr="004A42A6">
        <w:rPr>
          <w:rFonts w:ascii="Times New Roman" w:hAnsi="Times New Roman"/>
          <w:spacing w:val="-4"/>
          <w:sz w:val="24"/>
          <w:szCs w:val="24"/>
        </w:rPr>
        <w:t>: https://www.consultant.ru/document/cons_doc_LAW_116964/</w:t>
      </w:r>
      <w:r w:rsidRPr="004A42A6">
        <w:rPr>
          <w:rFonts w:ascii="Times New Roman" w:hAnsi="Times New Roman"/>
          <w:sz w:val="24"/>
          <w:szCs w:val="24"/>
        </w:rPr>
        <w:t xml:space="preserve"> (дата обращения: 12.06.2023).</w:t>
      </w:r>
    </w:p>
    <w:p w14:paraId="6BD1BD68" w14:textId="77777777" w:rsidR="00586740" w:rsidRPr="004A42A6" w:rsidRDefault="00586740" w:rsidP="003F526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2A6">
        <w:rPr>
          <w:rFonts w:ascii="Times New Roman" w:hAnsi="Times New Roman"/>
          <w:sz w:val="24"/>
          <w:szCs w:val="24"/>
        </w:rPr>
        <w:t xml:space="preserve">О национальных целях и стратегических задачах развития Российской Федерации на период до 2024 года [Электронный ресурс]: Указ Президента РФ от 7 мая 2018 г. № 204 // Информационно-правовое обеспечение Гарант: [сайт]. </w:t>
      </w:r>
      <w:r w:rsidRPr="004A42A6">
        <w:rPr>
          <w:rFonts w:ascii="Times New Roman" w:hAnsi="Times New Roman"/>
          <w:sz w:val="24"/>
          <w:szCs w:val="24"/>
        </w:rPr>
        <w:br/>
        <w:t>URL: http://base.garant.ru/71937200/ (дата обращения: 12.06.2023).</w:t>
      </w:r>
    </w:p>
    <w:p w14:paraId="685C2CB3" w14:textId="77777777" w:rsidR="00586740" w:rsidRPr="004A42A6" w:rsidRDefault="00586740" w:rsidP="003F526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90838545"/>
      <w:r w:rsidRPr="004A42A6">
        <w:rPr>
          <w:rFonts w:ascii="Times New Roman" w:hAnsi="Times New Roman"/>
          <w:sz w:val="24"/>
          <w:szCs w:val="24"/>
        </w:rPr>
        <w:t>О снижении регуляторной и надзорной нагрузки в связи с действиями системных факторов, обусловленных распространением коронавирусной инфекции (COVID-19) [Электронный ресурс]: информационное письмо Банка России от 27 марта 2020 г. №ИН-06-14/34</w:t>
      </w:r>
      <w:bookmarkEnd w:id="2"/>
      <w:r w:rsidRPr="004A42A6">
        <w:rPr>
          <w:rFonts w:ascii="Times New Roman" w:hAnsi="Times New Roman"/>
          <w:sz w:val="24"/>
          <w:szCs w:val="24"/>
        </w:rPr>
        <w:t xml:space="preserve"> // </w:t>
      </w:r>
      <w:r w:rsidRPr="004A42A6">
        <w:rPr>
          <w:rFonts w:ascii="Times New Roman" w:hAnsi="Times New Roman"/>
          <w:spacing w:val="-4"/>
          <w:sz w:val="24"/>
          <w:szCs w:val="24"/>
        </w:rPr>
        <w:t xml:space="preserve">КонсультантПлюс: [сайт]. </w:t>
      </w:r>
      <w:r w:rsidR="004A42A6" w:rsidRPr="004A42A6">
        <w:rPr>
          <w:rFonts w:ascii="Times New Roman" w:hAnsi="Times New Roman"/>
          <w:spacing w:val="-4"/>
          <w:sz w:val="24"/>
          <w:szCs w:val="24"/>
        </w:rPr>
        <w:br/>
      </w:r>
      <w:r w:rsidRPr="004A42A6">
        <w:rPr>
          <w:rFonts w:ascii="Times New Roman" w:hAnsi="Times New Roman"/>
          <w:spacing w:val="-4"/>
          <w:sz w:val="24"/>
          <w:szCs w:val="24"/>
        </w:rPr>
        <w:t>U</w:t>
      </w:r>
      <w:r w:rsidRPr="004A42A6">
        <w:rPr>
          <w:rFonts w:ascii="Times New Roman" w:hAnsi="Times New Roman"/>
          <w:spacing w:val="-4"/>
          <w:sz w:val="24"/>
          <w:szCs w:val="24"/>
          <w:lang w:val="en-US"/>
        </w:rPr>
        <w:t>RL</w:t>
      </w:r>
      <w:r w:rsidRPr="004A42A6">
        <w:rPr>
          <w:rFonts w:ascii="Times New Roman" w:hAnsi="Times New Roman"/>
          <w:spacing w:val="-4"/>
          <w:sz w:val="24"/>
          <w:szCs w:val="24"/>
        </w:rPr>
        <w:t xml:space="preserve">: https://www.consultant.ru/document/cons_doc_LAW_348744/ </w:t>
      </w:r>
      <w:r w:rsidRPr="004A42A6">
        <w:rPr>
          <w:rFonts w:ascii="Times New Roman" w:hAnsi="Times New Roman"/>
          <w:sz w:val="24"/>
          <w:szCs w:val="24"/>
        </w:rPr>
        <w:t>(дата обращения: 12.06.2023).</w:t>
      </w:r>
    </w:p>
    <w:p w14:paraId="332BBADA" w14:textId="77777777" w:rsidR="00586740" w:rsidRPr="004A42A6" w:rsidRDefault="00586740" w:rsidP="003F526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4A42A6">
        <w:rPr>
          <w:rFonts w:ascii="Times New Roman" w:hAnsi="Times New Roman"/>
          <w:iCs/>
          <w:spacing w:val="-6"/>
          <w:sz w:val="24"/>
          <w:szCs w:val="24"/>
        </w:rPr>
        <w:t>Понуждаев Э.А., Богомолова Ю.И., Шишова И.А. Теория организации: учебное пособие (курс лекций, практикум, тесты). М.: ООО «Директ-Медиа», 2022. 388 с.</w:t>
      </w:r>
    </w:p>
    <w:p w14:paraId="2FABFF49" w14:textId="77777777" w:rsidR="00586740" w:rsidRPr="004A42A6" w:rsidRDefault="00586740" w:rsidP="001F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4A42A6">
        <w:rPr>
          <w:rFonts w:ascii="Times New Roman" w:hAnsi="Times New Roman"/>
          <w:iCs/>
          <w:spacing w:val="-6"/>
          <w:sz w:val="24"/>
          <w:szCs w:val="24"/>
        </w:rPr>
        <w:t xml:space="preserve">Сайт Банка России [Электронный ресурс]. URL: https://cbr.ru </w:t>
      </w:r>
    </w:p>
    <w:p w14:paraId="746D4EEF" w14:textId="77777777" w:rsidR="00586740" w:rsidRPr="004A42A6" w:rsidRDefault="00586740" w:rsidP="003F526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Hlk104325493"/>
      <w:r w:rsidRPr="004A42A6">
        <w:rPr>
          <w:rFonts w:ascii="Times New Roman" w:hAnsi="Times New Roman"/>
          <w:sz w:val="24"/>
          <w:szCs w:val="24"/>
        </w:rPr>
        <w:t>Стратегии развития малого и среднего предпринимательства в Российской Федерации на период до 2030 год [Электронный ресурс]: утверждена Распоряжением Правительства РФ от 02 июня 2016 г. №1083-р</w:t>
      </w:r>
      <w:bookmarkEnd w:id="3"/>
      <w:r w:rsidRPr="004A42A6">
        <w:rPr>
          <w:rFonts w:ascii="Times New Roman" w:hAnsi="Times New Roman"/>
          <w:sz w:val="24"/>
          <w:szCs w:val="24"/>
        </w:rPr>
        <w:t xml:space="preserve"> // Информационно-правовой портал Гарант.ру: [портал]. URL: https://www.garant.ru/products/ipo/prime/doc/71318202/ (дата обращения: 12.06.2023).</w:t>
      </w:r>
    </w:p>
    <w:p w14:paraId="207A289A" w14:textId="77777777" w:rsidR="00586740" w:rsidRPr="004A42A6" w:rsidRDefault="00586740" w:rsidP="005867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pacing w:val="-6"/>
          <w:sz w:val="24"/>
          <w:szCs w:val="24"/>
        </w:rPr>
      </w:pPr>
      <w:bookmarkStart w:id="4" w:name="_Hlk92995555"/>
      <w:r w:rsidRPr="004A42A6">
        <w:rPr>
          <w:rFonts w:ascii="Times New Roman" w:hAnsi="Times New Roman"/>
          <w:iCs/>
          <w:spacing w:val="-6"/>
          <w:sz w:val="24"/>
          <w:szCs w:val="24"/>
        </w:rPr>
        <w:t>Управление потоками денежных средств на предприятии [Электронный ресурс] // Economics.Studio: [сайт]. URL: https://economics.studio/finansistam/175-upravlenie-potokami-denejnyih-sredstv-predp.html</w:t>
      </w:r>
      <w:bookmarkEnd w:id="4"/>
      <w:r w:rsidRPr="004A42A6">
        <w:rPr>
          <w:rFonts w:ascii="Times New Roman" w:hAnsi="Times New Roman"/>
          <w:iCs/>
          <w:spacing w:val="-6"/>
          <w:sz w:val="24"/>
          <w:szCs w:val="24"/>
        </w:rPr>
        <w:t xml:space="preserve"> (дата обращения: 12.06.2023). </w:t>
      </w:r>
    </w:p>
    <w:p w14:paraId="09746681" w14:textId="77777777" w:rsidR="00586740" w:rsidRPr="004A42A6" w:rsidRDefault="00586740" w:rsidP="005867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4A42A6">
        <w:rPr>
          <w:rFonts w:ascii="Times New Roman" w:hAnsi="Times New Roman"/>
          <w:iCs/>
          <w:spacing w:val="-6"/>
          <w:sz w:val="24"/>
          <w:szCs w:val="24"/>
          <w:lang w:val="en-US"/>
        </w:rPr>
        <w:t xml:space="preserve">Abu-Rayash A, Dincer I. Analysis of mobility trends during the COVID-19 coronavirus pandemic: Exploring the impacts on global aviation and travel in selected cities // Energy Research &amp; Social Science. </w:t>
      </w:r>
      <w:r w:rsidRPr="004A42A6">
        <w:rPr>
          <w:rFonts w:ascii="Times New Roman" w:hAnsi="Times New Roman"/>
          <w:iCs/>
          <w:spacing w:val="-6"/>
          <w:sz w:val="24"/>
          <w:szCs w:val="24"/>
        </w:rPr>
        <w:t xml:space="preserve">2020. Vol. 68. Es. 101693. </w:t>
      </w:r>
      <w:r w:rsidRPr="004A42A6">
        <w:rPr>
          <w:rFonts w:ascii="Times New Roman" w:hAnsi="Times New Roman"/>
          <w:iCs/>
          <w:spacing w:val="-6"/>
          <w:sz w:val="24"/>
          <w:szCs w:val="24"/>
        </w:rPr>
        <w:br/>
        <w:t>URL: https://doi.org/10.1016/j.erss.2020.101693</w:t>
      </w:r>
    </w:p>
    <w:p w14:paraId="518D0C13" w14:textId="77777777" w:rsidR="00586740" w:rsidRPr="004A42A6" w:rsidRDefault="00586740" w:rsidP="00586740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iCs/>
          <w:spacing w:val="-6"/>
          <w:sz w:val="24"/>
          <w:szCs w:val="24"/>
        </w:rPr>
      </w:pPr>
    </w:p>
    <w:sectPr w:rsidR="00586740" w:rsidRPr="004A42A6" w:rsidSect="007D62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ACD"/>
    <w:multiLevelType w:val="hybridMultilevel"/>
    <w:tmpl w:val="7316A9D6"/>
    <w:lvl w:ilvl="0" w:tplc="59CC7C5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35B37"/>
    <w:multiLevelType w:val="hybridMultilevel"/>
    <w:tmpl w:val="51D60FE2"/>
    <w:lvl w:ilvl="0" w:tplc="AA3EB99E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33E0"/>
    <w:multiLevelType w:val="hybridMultilevel"/>
    <w:tmpl w:val="193EA24C"/>
    <w:lvl w:ilvl="0" w:tplc="DDFA7F3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E55BC8"/>
    <w:multiLevelType w:val="hybridMultilevel"/>
    <w:tmpl w:val="9CC259E4"/>
    <w:lvl w:ilvl="0" w:tplc="F98620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BC58D9"/>
    <w:multiLevelType w:val="hybridMultilevel"/>
    <w:tmpl w:val="51D60FE2"/>
    <w:lvl w:ilvl="0" w:tplc="AA3EB99E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A03D9"/>
    <w:multiLevelType w:val="hybridMultilevel"/>
    <w:tmpl w:val="51D60FE2"/>
    <w:lvl w:ilvl="0" w:tplc="AA3EB99E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45DEE"/>
    <w:multiLevelType w:val="hybridMultilevel"/>
    <w:tmpl w:val="51D60FE2"/>
    <w:lvl w:ilvl="0" w:tplc="AA3EB99E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B4824"/>
    <w:multiLevelType w:val="hybridMultilevel"/>
    <w:tmpl w:val="51D60FE2"/>
    <w:lvl w:ilvl="0" w:tplc="AA3EB99E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37AE3"/>
    <w:multiLevelType w:val="hybridMultilevel"/>
    <w:tmpl w:val="343E9C4A"/>
    <w:lvl w:ilvl="0" w:tplc="F986207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B9D381E"/>
    <w:multiLevelType w:val="hybridMultilevel"/>
    <w:tmpl w:val="51D60FE2"/>
    <w:lvl w:ilvl="0" w:tplc="AA3EB99E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7D"/>
    <w:rsid w:val="000611FD"/>
    <w:rsid w:val="00112872"/>
    <w:rsid w:val="001F63D6"/>
    <w:rsid w:val="002F667D"/>
    <w:rsid w:val="0034587B"/>
    <w:rsid w:val="003F5269"/>
    <w:rsid w:val="004A42A6"/>
    <w:rsid w:val="0053054D"/>
    <w:rsid w:val="00586740"/>
    <w:rsid w:val="007D6217"/>
    <w:rsid w:val="008C41E5"/>
    <w:rsid w:val="00A213C3"/>
    <w:rsid w:val="00A6712F"/>
    <w:rsid w:val="00C8395E"/>
    <w:rsid w:val="00D82EC6"/>
    <w:rsid w:val="00D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A729"/>
  <w15:docId w15:val="{9F55E295-8579-40B0-AF88-F1C593A9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ПАРАГРАФ,References,List Paragraph,Таблица,Абзац списка основной,List Paragraph2,Нумерация,список 1,Абзац списка3,Список - нумерованный абзац,Nomer"/>
    <w:basedOn w:val="a"/>
    <w:link w:val="a4"/>
    <w:uiPriority w:val="34"/>
    <w:qFormat/>
    <w:rsid w:val="002F667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rsid w:val="002F667D"/>
    <w:rPr>
      <w:color w:val="0000FF"/>
      <w:u w:val="single"/>
    </w:rPr>
  </w:style>
  <w:style w:type="paragraph" w:customStyle="1" w:styleId="Default">
    <w:name w:val="Default"/>
    <w:rsid w:val="002F6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Текст сноски Знак1,Знак Знак1,Table_Footnote_last Знак,Текст сноски Знак Знак Знак1,Текст сноски Знак Знак Знак Знак Знак Знак Знак Знак,Текст сноски Знак Знак Знак Знак Знак Знак,Текст сноски Знак Знак Знак Знак,сноска,Char,-++"/>
    <w:basedOn w:val="a"/>
    <w:link w:val="a7"/>
    <w:uiPriority w:val="99"/>
    <w:unhideWhenUsed/>
    <w:qFormat/>
    <w:rsid w:val="002F667D"/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aliases w:val="Текст сноски Знак1 Знак,Знак Знак1 Знак,Table_Footnote_last Знак Знак,Текст сноски Знак Знак Знак1 Знак,Текст сноски Знак Знак Знак Знак Знак Знак Знак Знак Знак,Текст сноски Знак Знак Знак Знак Знак Знак Знак,сноска Знак,Char Знак"/>
    <w:basedOn w:val="a0"/>
    <w:link w:val="a6"/>
    <w:uiPriority w:val="99"/>
    <w:qFormat/>
    <w:rsid w:val="002F667D"/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aliases w:val="Нумерованый список Знак,List Paragraph1 Знак,ПАРАГРАФ Знак,References Знак,List Paragraph Знак,Таблица Знак,Абзац списка основной Знак,List Paragraph2 Знак,Нумерация Знак,список 1 Знак,Абзац списка3 Знак,Nomer Знак"/>
    <w:link w:val="a3"/>
    <w:uiPriority w:val="34"/>
    <w:locked/>
    <w:rsid w:val="002F6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2F667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2F667D"/>
  </w:style>
  <w:style w:type="paragraph" w:styleId="aa">
    <w:name w:val="Body Text"/>
    <w:basedOn w:val="a"/>
    <w:link w:val="ab"/>
    <w:uiPriority w:val="1"/>
    <w:unhideWhenUsed/>
    <w:qFormat/>
    <w:rsid w:val="002F667D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F667D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Минькова</dc:creator>
  <cp:lastModifiedBy>Наталья Минькова</cp:lastModifiedBy>
  <cp:revision>2</cp:revision>
  <dcterms:created xsi:type="dcterms:W3CDTF">2023-10-23T06:55:00Z</dcterms:created>
  <dcterms:modified xsi:type="dcterms:W3CDTF">2023-10-23T06:55:00Z</dcterms:modified>
</cp:coreProperties>
</file>