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709" w:firstLine="709"/>
        <w:jc w:val="center"/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59021" cy="886460"/>
                <wp:effectExtent l="0" t="0" r="3810" b="8890"/>
                <wp:docPr id="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344293" cy="918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06.22pt;height:69.8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cs="Times New Roman"/>
          <w:b/>
          <w:bCs/>
          <w:sz w:val="24"/>
          <w:szCs w:val="24"/>
        </w:rPr>
      </w:r>
    </w:p>
    <w:p>
      <w:p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jc w:val="center"/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jc w:val="center"/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ИНФОРМАЦИОННОЕ</w:t>
      </w: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 xml:space="preserve">ПИСЬМО</w:t>
      </w:r>
      <w:r>
        <w:rPr>
          <w:rFonts w:cs="Times New Roman"/>
          <w:b/>
          <w:bCs/>
          <w:sz w:val="24"/>
          <w:szCs w:val="24"/>
        </w:rPr>
      </w:r>
    </w:p>
    <w:p>
      <w:pPr>
        <w:pStyle w:val="886"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8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Автономная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некоммерческая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организация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высшего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образования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</w:r>
    </w:p>
    <w:p>
      <w:pPr>
        <w:pStyle w:val="886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«Институт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международных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экономических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связей»</w:t>
      </w:r>
      <w:r>
        <w:rPr>
          <w:bCs/>
          <w:sz w:val="24"/>
          <w:szCs w:val="24"/>
        </w:rPr>
      </w:r>
    </w:p>
    <w:p>
      <w:pPr>
        <w:ind w:firstLine="709"/>
        <w:jc w:val="center"/>
        <w:spacing w:after="0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cs="Times New Roman"/>
          <w:bCs/>
          <w:sz w:val="24"/>
          <w:szCs w:val="24"/>
        </w:rPr>
        <w:t xml:space="preserve">приглашает</w:t>
      </w: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 xml:space="preserve">принять</w:t>
      </w: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 xml:space="preserve">участие</w:t>
      </w:r>
      <w:r>
        <w:rPr>
          <w:rFonts w:cs="Times New Roman"/>
          <w:bCs/>
          <w:sz w:val="24"/>
          <w:szCs w:val="24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Международной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научно-практической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конференции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«Лидеры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и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профессионалы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будущего: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стратегии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и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практики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  <w:t xml:space="preserve">образования»</w:t>
      </w:r>
      <w:r>
        <w:rPr>
          <w:rFonts w:eastAsia="Times New Roman" w:cs="Times New Roman"/>
          <w:b/>
          <w:bCs/>
          <w:color w:val="1a1a1a"/>
          <w:sz w:val="32"/>
          <w:szCs w:val="32"/>
          <w:lang w:eastAsia="ru-RU"/>
        </w:rPr>
      </w:r>
    </w:p>
    <w:p>
      <w:pPr>
        <w:spacing w:after="0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Конференция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продет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26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ноября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2026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года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.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r>
    </w:p>
    <w:p>
      <w:pPr>
        <w:ind w:firstLine="709"/>
        <w:jc w:val="center"/>
        <w:spacing w:after="0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адресу: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119330,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Москва,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ул.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Мосфильмовская,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дом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35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Формат: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смешанный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Начало регистрации с 10:00, начало пленарного заседания с 10:30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Уважаемые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коллеги,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исследователи,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педагоги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визионеры!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живем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эпоху,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когда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линейные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прогнозы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перестали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работать.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Технологии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меняют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рынок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труда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быстрее,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чем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успеваем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переписывать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учебные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планы.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связи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этим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главный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вопрос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конференции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звучит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дерзко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честно: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r>
    </w:p>
    <w:p>
      <w:pPr>
        <w:jc w:val="both"/>
        <w:spacing w:after="0"/>
        <w:shd w:val="clear" w:color="auto" w:fill="ffffff"/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«Можем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ли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сегодня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сформировать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профессионала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или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лидера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для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мира,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которого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еще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не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существует?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если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да,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то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как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именно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это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делать?»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u w:val="single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отказываемся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скучных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докладов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трибуны.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Конференция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пройдет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формате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«Свободного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пространства».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живая,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динамичная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среда,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где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каждый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участник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–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пассивный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слушатель,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соавтор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решения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проблем.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объединяем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науку,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практику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футурологию,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чтобы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ответить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вызовы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времени.</w:t>
      </w:r>
      <w:r>
        <w:rPr>
          <w:rFonts w:eastAsia="Times New Roman" w:cs="Times New Roman"/>
          <w:color w:val="1a1a1a"/>
          <w:sz w:val="24"/>
          <w:szCs w:val="24"/>
          <w:u w:val="single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b/>
          <w:bCs/>
          <w:i/>
          <w:iCs/>
          <w:color w:val="1a1a1a"/>
          <w:sz w:val="24"/>
          <w:szCs w:val="24"/>
          <w:u w:val="single"/>
          <w:lang w:eastAsia="ru-RU"/>
        </w:rPr>
      </w:pP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Кто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он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–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профессионал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будущего?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u w:val="single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Кто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станет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лидером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будущем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u w:val="single"/>
          <w:lang w:eastAsia="ru-RU"/>
        </w:rPr>
        <w:t xml:space="preserve">?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u w:val="single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u w:val="single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исходим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из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того,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что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просто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носитель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компетенций,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а,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прежде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всего,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архитектор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смыслов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адаптивный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лидер.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человек,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обладающий:</w:t>
      </w:r>
      <w:r>
        <w:rPr>
          <w:rFonts w:eastAsia="Times New Roman" w:cs="Times New Roman"/>
          <w:color w:val="1a1a1a"/>
          <w:sz w:val="24"/>
          <w:szCs w:val="24"/>
          <w:u w:val="single"/>
          <w:lang w:eastAsia="ru-RU"/>
        </w:rPr>
      </w:r>
    </w:p>
    <w:p>
      <w:pPr>
        <w:pStyle w:val="885"/>
        <w:numPr>
          <w:ilvl w:val="0"/>
          <w:numId w:val="3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u w:val="single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Когнитивной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гибкостью,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есть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способностью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переучиваться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быстрее,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чем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меняется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реальность.</w:t>
      </w:r>
      <w:r>
        <w:rPr>
          <w:rFonts w:eastAsia="Times New Roman" w:cs="Times New Roman"/>
          <w:color w:val="1a1a1a"/>
          <w:sz w:val="24"/>
          <w:szCs w:val="24"/>
          <w:u w:val="single"/>
          <w:lang w:eastAsia="ru-RU"/>
        </w:rPr>
      </w:r>
    </w:p>
    <w:p>
      <w:pPr>
        <w:pStyle w:val="885"/>
        <w:numPr>
          <w:ilvl w:val="0"/>
          <w:numId w:val="3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u w:val="single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Мета-навыками,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которые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включают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себя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критическое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мышление,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эмоциональный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интеллект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системное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видение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мира,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ситуации.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проблемы.</w:t>
      </w:r>
      <w:r>
        <w:rPr>
          <w:rFonts w:eastAsia="Times New Roman" w:cs="Times New Roman"/>
          <w:color w:val="1a1a1a"/>
          <w:sz w:val="24"/>
          <w:szCs w:val="24"/>
          <w:u w:val="single"/>
          <w:lang w:eastAsia="ru-RU"/>
        </w:rPr>
      </w:r>
    </w:p>
    <w:p>
      <w:pPr>
        <w:pStyle w:val="885"/>
        <w:numPr>
          <w:ilvl w:val="0"/>
          <w:numId w:val="3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Цифровой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зрелостью,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есть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умением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использовать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данные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как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продолжение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своего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интеллекта,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как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его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замену.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pStyle w:val="885"/>
        <w:numPr>
          <w:ilvl w:val="0"/>
          <w:numId w:val="3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Этической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устойчивостью,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есть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способностью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принимать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решения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условиях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неопределенности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этических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дилемм.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Как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будем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его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формировать?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обсудим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методы,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которые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работают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уже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сегодня.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иммерсивного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обучения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геймификации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нейропедагогики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проектного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наставничества.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Программа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конференции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построена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интерактиве,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готовности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участников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говорить,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спорить,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играть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создавать.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Пленарное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заседание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Брейн-ринг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«Билет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будущее: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утопия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или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проект?»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Вместо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приветственных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речей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—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интеллектуальная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битва.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Ведущие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эксперты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зал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разделятся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команды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для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поиска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ответов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главные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вызовы: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pStyle w:val="885"/>
        <w:numPr>
          <w:ilvl w:val="0"/>
          <w:numId w:val="4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Существует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ли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«профессионал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будущего»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как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единый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образ,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или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миф?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pStyle w:val="885"/>
        <w:numPr>
          <w:ilvl w:val="0"/>
          <w:numId w:val="4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Может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ли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школа/вуз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научить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тому,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чего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еще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нет?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pStyle w:val="885"/>
        <w:numPr>
          <w:ilvl w:val="0"/>
          <w:numId w:val="4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Искусственный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интеллект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–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это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конкурент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или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соавтор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педагога?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Результатом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пленарного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заседания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должна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быть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карта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трендов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противоречий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современного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образования.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Интеллектуально-практический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трек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Баркемп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«Стратегии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выживания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BANI-мире: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практики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образования»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jc w:val="both"/>
        <w:spacing w:after="0"/>
        <w:shd w:val="clear" w:color="auto" w:fill="ffffff"/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</w:pP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Мы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живем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VUCA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мире: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V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Volatility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(нестабильность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/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волатильность)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;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U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Uncertainty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(неопределённость)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;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C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Complexity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(сложность)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;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A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Ambiguity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(неоднозначность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/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двусмысленность)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.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Но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при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этом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футуролог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Джамаис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Кашио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предложил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модель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современности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под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названием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BANI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-мир.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Она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лучше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отражает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реалии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постпандемического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мира: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B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Brittle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(хрупкий):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системы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кажутся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надёжными,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но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могут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внезапно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разрушиться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;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A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Anxious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(тревожный):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постоянное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фоновое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чувство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тревоги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неопределённости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;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N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Nonlinear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(нелинейный):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причины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следствия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несоразмерны,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небольшие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события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могут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иметь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огромные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последствия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;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I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Incomprehensible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(непостижимый):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объём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сложность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информации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превышают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возможности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её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осмысления.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Вероятно,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что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BANI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-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это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замена,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а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следующий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этап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эволюции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концепции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VUCA.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ней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смещаются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акценты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внешних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параметров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среды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на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внутреннее,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психологическое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и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системное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восприятие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нестабильности.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  <w:t xml:space="preserve">)</w:t>
      </w:r>
      <w:r>
        <w:rPr>
          <w:rFonts w:eastAsia="Times New Roman" w:cs="Times New Roman"/>
          <w:i/>
          <w:iCs/>
          <w:color w:val="1a1a1a"/>
          <w:sz w:val="20"/>
          <w:szCs w:val="20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Формат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Свободный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микрофон,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обмен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кейсами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«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лайфхаками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».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Проблематика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Конкретные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методики,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которые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можно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внедрить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завтра.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Проектное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обучение,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сторителлинг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обучение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через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исследование.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Вопрос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для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дискуссии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Как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преодолеть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разрыв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между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академической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теорией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реальными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запросами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индустрии?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Итоговая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рефлексия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«Мировое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кафе: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Синтез».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Завершим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конференцию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общим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сбором,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где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модераторы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секций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представят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результаты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работы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формате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«Живой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газеты».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вместе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ответим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главный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вопрос: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«Каким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будет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манифест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педагога,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формирующего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профессионала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будущего?»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jc w:val="center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Мы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ждем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педагогов,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методистов,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EdTech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-специалистов,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психологов,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HR-экспертов,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философов,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социологов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, экономистов, юристов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студентов,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готовых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к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экспериментам.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По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итогам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работы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конференции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планируется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выпуск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электронного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сборника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статей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методических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рекомендаций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(РИНЦ),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состоящий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из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4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разделов: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</w:r>
    </w:p>
    <w:p>
      <w:pPr>
        <w:pStyle w:val="885"/>
        <w:numPr>
          <w:ilvl w:val="0"/>
          <w:numId w:val="17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Раздел: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Стратегии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выживания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BANI-мире: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практики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образования.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pStyle w:val="885"/>
        <w:numPr>
          <w:ilvl w:val="0"/>
          <w:numId w:val="17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Раздел: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Портрет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героя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val="en-US" w:eastAsia="ru-RU"/>
        </w:rPr>
        <w:t xml:space="preserve">Soft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val="en-US" w:eastAsia="ru-RU"/>
        </w:rPr>
        <w:t xml:space="preserve">Skills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или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val="en-US" w:eastAsia="ru-RU"/>
        </w:rPr>
        <w:t xml:space="preserve">Hard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val="en-US" w:eastAsia="ru-RU"/>
        </w:rPr>
        <w:t xml:space="preserve">Skills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?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pStyle w:val="885"/>
        <w:numPr>
          <w:ilvl w:val="0"/>
          <w:numId w:val="17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Раздел: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Технологии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формирования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будущего: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от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VR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до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нейросетей.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pStyle w:val="885"/>
        <w:numPr>
          <w:ilvl w:val="0"/>
          <w:numId w:val="17"/>
        </w:num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Раздел: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Учитель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будущего: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наставник,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модератор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или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нейросеть?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left="106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shd w:val="clear" w:color="auto" w:fill="ffffff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Контакты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оргкомитета:</w:t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r>
    </w:p>
    <w:p>
      <w:pPr>
        <w:jc w:val="both"/>
        <w:spacing w:after="0"/>
        <w:shd w:val="clear" w:color="auto" w:fill="ffffff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r>
    </w:p>
    <w:p>
      <w:pPr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Косов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Геннадий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 xml:space="preserve">Владимирович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(начальник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отдела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научных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исследований)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-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hyperlink r:id="rId10" w:tooltip="mailto:g.kosov@imes.su" w:history="1">
        <w:r>
          <w:rPr>
            <w:rStyle w:val="887"/>
            <w:rFonts w:eastAsia="Times New Roman" w:cs="Times New Roman"/>
            <w:sz w:val="24"/>
            <w:szCs w:val="24"/>
            <w:lang w:eastAsia="ru-RU"/>
          </w:rPr>
          <w:t xml:space="preserve">g.kosov@imes.su</w:t>
        </w:r>
      </w:hyperlink>
      <w:r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jc w:val="center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Будущее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не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наступает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само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—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оно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создается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теми,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кто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готов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учиться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сегодня.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Присоединяйтесь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к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диалогу!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jc w:val="center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ind w:firstLine="567"/>
        <w:jc w:val="both"/>
        <w:spacing w:after="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Заявки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на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конференцию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принимаются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до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20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ноября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202</w:t>
      </w:r>
      <w:r>
        <w:rPr>
          <w:rFonts w:cs="Times New Roman"/>
          <w:b/>
          <w:sz w:val="24"/>
          <w:szCs w:val="24"/>
        </w:rPr>
        <w:t xml:space="preserve">6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года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включительно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через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электронную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почту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оргкомитета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конференции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(Шаблон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заявки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–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 xml:space="preserve">Приложение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 xml:space="preserve">1</w:t>
      </w:r>
      <w:r>
        <w:rPr>
          <w:rFonts w:cs="Times New Roman"/>
          <w:sz w:val="24"/>
          <w:szCs w:val="24"/>
        </w:rPr>
        <w:t xml:space="preserve">):</w:t>
      </w:r>
      <w:r>
        <w:rPr>
          <w:rFonts w:cs="Times New Roman"/>
          <w:sz w:val="24"/>
          <w:szCs w:val="24"/>
        </w:rPr>
        <w:t xml:space="preserve"> </w:t>
      </w:r>
      <w:hyperlink r:id="rId11" w:tooltip="mailto:g.kosov@imes.su" w:history="1">
        <w:r>
          <w:rPr>
            <w:rStyle w:val="887"/>
            <w:rFonts w:cs="Times New Roman"/>
            <w:sz w:val="24"/>
            <w:szCs w:val="24"/>
          </w:rPr>
          <w:t xml:space="preserve">g.kosov@imes.su</w:t>
        </w:r>
      </w:hyperlink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Тексты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тезисов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(объем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8000-12000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знаков,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включая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пробелы),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предоставляются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одновременно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оформлением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заявки.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Правила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оформления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текстовых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материалов</w:t>
      </w:r>
      <w:r>
        <w:rPr>
          <w:rFonts w:cs="Times New Roman"/>
          <w:sz w:val="24"/>
          <w:szCs w:val="24"/>
        </w:rPr>
        <w:t xml:space="preserve">:</w:t>
      </w:r>
      <w:r>
        <w:rPr>
          <w:rFonts w:cs="Times New Roman"/>
          <w:sz w:val="24"/>
          <w:szCs w:val="24"/>
        </w:rPr>
      </w:r>
    </w:p>
    <w:p>
      <w:pPr>
        <w:pStyle w:val="889"/>
        <w:numPr>
          <w:ilvl w:val="0"/>
          <w:numId w:val="5"/>
        </w:numPr>
        <w:jc w:val="both"/>
        <w:spacing w:before="0" w:beforeAutospacing="0" w:after="0" w:afterAutospacing="0"/>
      </w:pPr>
      <w:r>
        <w:t xml:space="preserve">Текст</w:t>
      </w:r>
      <w:r>
        <w:t xml:space="preserve"> </w:t>
      </w:r>
      <w:r>
        <w:t xml:space="preserve">должен</w:t>
      </w:r>
      <w:r>
        <w:t xml:space="preserve"> </w:t>
      </w:r>
      <w:r>
        <w:t xml:space="preserve">быть</w:t>
      </w:r>
      <w:r>
        <w:t xml:space="preserve"> </w:t>
      </w:r>
      <w:r>
        <w:t xml:space="preserve">набран</w:t>
      </w:r>
      <w:r>
        <w:t xml:space="preserve"> </w:t>
      </w:r>
      <w:r>
        <w:t xml:space="preserve">строго</w:t>
      </w:r>
      <w:r>
        <w:t xml:space="preserve"> </w:t>
      </w:r>
      <w:r>
        <w:t xml:space="preserve">на</w:t>
      </w:r>
      <w:r>
        <w:t xml:space="preserve"> </w:t>
      </w:r>
      <w:r>
        <w:t xml:space="preserve">основе</w:t>
      </w:r>
      <w:r>
        <w:t xml:space="preserve"> </w:t>
      </w:r>
      <w:r>
        <w:t xml:space="preserve">шаблона</w:t>
      </w:r>
      <w:r>
        <w:t xml:space="preserve"> </w:t>
      </w:r>
      <w:r>
        <w:t xml:space="preserve">(Шаблон</w:t>
      </w:r>
      <w:r>
        <w:t xml:space="preserve"> </w:t>
      </w:r>
      <w:r>
        <w:t xml:space="preserve">статьи</w:t>
      </w:r>
      <w:r>
        <w:t xml:space="preserve"> </w:t>
      </w:r>
      <w:r>
        <w:t xml:space="preserve">–</w:t>
      </w:r>
      <w:r>
        <w:t xml:space="preserve"> </w:t>
      </w:r>
      <w:r>
        <w:rPr>
          <w:i/>
        </w:rPr>
        <w:t xml:space="preserve">Приложение</w:t>
      </w:r>
      <w:r>
        <w:rPr>
          <w:i/>
        </w:rPr>
        <w:t xml:space="preserve"> </w:t>
      </w:r>
      <w:r>
        <w:rPr>
          <w:i/>
        </w:rPr>
        <w:t xml:space="preserve">2</w:t>
      </w:r>
      <w:r>
        <w:t xml:space="preserve">)</w:t>
      </w:r>
      <w:r>
        <w:t xml:space="preserve"> </w:t>
      </w:r>
      <w:r>
        <w:t xml:space="preserve">с</w:t>
      </w:r>
      <w:r>
        <w:t xml:space="preserve"> </w:t>
      </w:r>
      <w:r>
        <w:t xml:space="preserve">обязательным</w:t>
      </w:r>
      <w:r>
        <w:t xml:space="preserve"> </w:t>
      </w:r>
      <w:r>
        <w:t xml:space="preserve">включением</w:t>
      </w:r>
      <w:r>
        <w:t xml:space="preserve"> </w:t>
      </w:r>
      <w:r>
        <w:t xml:space="preserve">требуемой</w:t>
      </w:r>
      <w:r>
        <w:t xml:space="preserve"> </w:t>
      </w:r>
      <w:r>
        <w:t xml:space="preserve">в</w:t>
      </w:r>
      <w:r>
        <w:t xml:space="preserve"> </w:t>
      </w:r>
      <w:r>
        <w:t xml:space="preserve">нем</w:t>
      </w:r>
      <w:r>
        <w:t xml:space="preserve"> </w:t>
      </w:r>
      <w:r>
        <w:t xml:space="preserve">информации.</w:t>
      </w:r>
      <w:r>
        <w:t xml:space="preserve"> </w:t>
      </w:r>
      <w:r>
        <w:t xml:space="preserve">Тексты,</w:t>
      </w:r>
      <w:r>
        <w:t xml:space="preserve"> </w:t>
      </w:r>
      <w:r>
        <w:t xml:space="preserve">значительно</w:t>
      </w:r>
      <w:r>
        <w:t xml:space="preserve"> </w:t>
      </w:r>
      <w:r>
        <w:t xml:space="preserve">отклоняющиеся</w:t>
      </w:r>
      <w:r>
        <w:t xml:space="preserve"> </w:t>
      </w:r>
      <w:r>
        <w:t xml:space="preserve">от</w:t>
      </w:r>
      <w:r>
        <w:t xml:space="preserve"> </w:t>
      </w:r>
      <w:r>
        <w:t xml:space="preserve">шаблона,</w:t>
      </w:r>
      <w:r>
        <w:t xml:space="preserve"> </w:t>
      </w:r>
      <w:r>
        <w:t xml:space="preserve">к</w:t>
      </w:r>
      <w:r>
        <w:t xml:space="preserve"> </w:t>
      </w:r>
      <w:r>
        <w:t xml:space="preserve">рассмотрению</w:t>
      </w:r>
      <w:r>
        <w:t xml:space="preserve"> </w:t>
      </w:r>
      <w:r>
        <w:t xml:space="preserve">не</w:t>
      </w:r>
      <w:r>
        <w:t xml:space="preserve"> </w:t>
      </w:r>
      <w:r>
        <w:t xml:space="preserve">принимаются.</w:t>
      </w:r>
      <w:r>
        <w:t xml:space="preserve"> </w:t>
      </w:r>
      <w:r/>
    </w:p>
    <w:p>
      <w:pPr>
        <w:pStyle w:val="889"/>
        <w:numPr>
          <w:ilvl w:val="0"/>
          <w:numId w:val="5"/>
        </w:numPr>
        <w:jc w:val="both"/>
        <w:spacing w:before="0" w:beforeAutospacing="0" w:after="0" w:afterAutospacing="0"/>
      </w:pPr>
      <w:r>
        <w:t xml:space="preserve">Принимаются</w:t>
      </w:r>
      <w:r>
        <w:t xml:space="preserve"> </w:t>
      </w:r>
      <w:r>
        <w:t xml:space="preserve">тексты</w:t>
      </w:r>
      <w:r>
        <w:t xml:space="preserve"> </w:t>
      </w:r>
      <w:r>
        <w:t xml:space="preserve">материалов</w:t>
      </w:r>
      <w:r>
        <w:t xml:space="preserve"> </w:t>
      </w:r>
      <w:r>
        <w:t xml:space="preserve">на</w:t>
      </w:r>
      <w:r>
        <w:t xml:space="preserve"> </w:t>
      </w:r>
      <w:r>
        <w:t xml:space="preserve">русском</w:t>
      </w:r>
      <w:r>
        <w:t xml:space="preserve"> </w:t>
      </w:r>
      <w:r>
        <w:t xml:space="preserve">языке,</w:t>
      </w:r>
      <w:r>
        <w:t xml:space="preserve"> </w:t>
      </w:r>
      <w:r>
        <w:t xml:space="preserve">с</w:t>
      </w:r>
      <w:r>
        <w:t xml:space="preserve"> </w:t>
      </w:r>
      <w:r>
        <w:t xml:space="preserve">соблюдением</w:t>
      </w:r>
      <w:r>
        <w:t xml:space="preserve"> </w:t>
      </w:r>
      <w:r>
        <w:t xml:space="preserve">норм</w:t>
      </w:r>
      <w:r>
        <w:t xml:space="preserve"> </w:t>
      </w:r>
      <w:r>
        <w:t xml:space="preserve">орфографии,</w:t>
      </w:r>
      <w:r>
        <w:t xml:space="preserve"> </w:t>
      </w:r>
      <w:r>
        <w:t xml:space="preserve">грамматики</w:t>
      </w:r>
      <w:r>
        <w:t xml:space="preserve"> </w:t>
      </w:r>
      <w:r>
        <w:t xml:space="preserve">и</w:t>
      </w:r>
      <w:r>
        <w:t xml:space="preserve"> </w:t>
      </w:r>
      <w:r>
        <w:t xml:space="preserve">стилистики</w:t>
      </w:r>
      <w:r>
        <w:t xml:space="preserve"> </w:t>
      </w:r>
      <w:r>
        <w:t xml:space="preserve">научного</w:t>
      </w:r>
      <w:r>
        <w:t xml:space="preserve"> </w:t>
      </w:r>
      <w:r>
        <w:t xml:space="preserve">текста.</w:t>
      </w:r>
      <w:r/>
    </w:p>
    <w:p>
      <w:pPr>
        <w:pStyle w:val="889"/>
        <w:numPr>
          <w:ilvl w:val="0"/>
          <w:numId w:val="5"/>
        </w:numPr>
        <w:jc w:val="both"/>
        <w:spacing w:before="0" w:beforeAutospacing="0" w:after="0" w:afterAutospacing="0"/>
      </w:pPr>
      <w:r>
        <w:t xml:space="preserve">Требуется</w:t>
      </w:r>
      <w:r>
        <w:t xml:space="preserve"> </w:t>
      </w:r>
      <w:r>
        <w:t xml:space="preserve">краткая</w:t>
      </w:r>
      <w:r>
        <w:t xml:space="preserve"> </w:t>
      </w:r>
      <w:r>
        <w:t xml:space="preserve">(не</w:t>
      </w:r>
      <w:r>
        <w:t xml:space="preserve"> </w:t>
      </w:r>
      <w:r>
        <w:t xml:space="preserve">более</w:t>
      </w:r>
      <w:r>
        <w:t xml:space="preserve"> </w:t>
      </w:r>
      <w:r>
        <w:t xml:space="preserve">200–500</w:t>
      </w:r>
      <w:r>
        <w:t xml:space="preserve"> </w:t>
      </w:r>
      <w:r>
        <w:t xml:space="preserve">символов)</w:t>
      </w:r>
      <w:r>
        <w:t xml:space="preserve"> </w:t>
      </w:r>
      <w:r>
        <w:t xml:space="preserve">аннотация</w:t>
      </w:r>
      <w:r>
        <w:t xml:space="preserve"> </w:t>
      </w:r>
      <w:r>
        <w:t xml:space="preserve">к</w:t>
      </w:r>
      <w:r>
        <w:t xml:space="preserve"> </w:t>
      </w:r>
      <w:r>
        <w:t xml:space="preserve">статье.</w:t>
      </w:r>
      <w:r>
        <w:t xml:space="preserve"> </w:t>
      </w:r>
      <w:r>
        <w:t xml:space="preserve">Объем</w:t>
      </w:r>
      <w:r>
        <w:t xml:space="preserve"> </w:t>
      </w:r>
      <w:r>
        <w:t xml:space="preserve">аннотации</w:t>
      </w:r>
      <w:r>
        <w:t xml:space="preserve"> </w:t>
      </w:r>
      <w:r>
        <w:t xml:space="preserve">не</w:t>
      </w:r>
      <w:r>
        <w:t xml:space="preserve"> </w:t>
      </w:r>
      <w:r>
        <w:t xml:space="preserve">включается</w:t>
      </w:r>
      <w:r>
        <w:t xml:space="preserve"> </w:t>
      </w:r>
      <w:r>
        <w:t xml:space="preserve">в</w:t>
      </w:r>
      <w:r>
        <w:t xml:space="preserve"> </w:t>
      </w:r>
      <w:r>
        <w:t xml:space="preserve">максимально</w:t>
      </w:r>
      <w:r>
        <w:t xml:space="preserve"> </w:t>
      </w:r>
      <w:r>
        <w:t xml:space="preserve">допустимый</w:t>
      </w:r>
      <w:r>
        <w:t xml:space="preserve"> </w:t>
      </w:r>
      <w:r>
        <w:t xml:space="preserve">объем</w:t>
      </w:r>
      <w:r>
        <w:t xml:space="preserve"> </w:t>
      </w:r>
      <w:r>
        <w:t xml:space="preserve">статьи.</w:t>
      </w:r>
      <w:r/>
    </w:p>
    <w:p>
      <w:pPr>
        <w:pStyle w:val="889"/>
        <w:numPr>
          <w:ilvl w:val="0"/>
          <w:numId w:val="5"/>
        </w:numPr>
        <w:jc w:val="both"/>
        <w:spacing w:before="0" w:beforeAutospacing="0" w:after="0" w:afterAutospacing="0"/>
      </w:pPr>
      <w:r>
        <w:t xml:space="preserve">Требуется</w:t>
      </w:r>
      <w:r>
        <w:t xml:space="preserve"> </w:t>
      </w:r>
      <w:r>
        <w:t xml:space="preserve">набор</w:t>
      </w:r>
      <w:r>
        <w:t xml:space="preserve"> </w:t>
      </w:r>
      <w:r>
        <w:t xml:space="preserve">ключевых</w:t>
      </w:r>
      <w:r>
        <w:t xml:space="preserve"> </w:t>
      </w:r>
      <w:r>
        <w:t xml:space="preserve">слов</w:t>
      </w:r>
      <w:r>
        <w:t xml:space="preserve"> </w:t>
      </w:r>
      <w:r>
        <w:t xml:space="preserve">к</w:t>
      </w:r>
      <w:r>
        <w:t xml:space="preserve"> </w:t>
      </w:r>
      <w:r>
        <w:t xml:space="preserve">статье</w:t>
      </w:r>
      <w:r>
        <w:t xml:space="preserve"> </w:t>
      </w:r>
      <w:r>
        <w:t xml:space="preserve">(не</w:t>
      </w:r>
      <w:r>
        <w:t xml:space="preserve"> </w:t>
      </w:r>
      <w:r>
        <w:t xml:space="preserve">более</w:t>
      </w:r>
      <w:r>
        <w:t xml:space="preserve"> </w:t>
      </w:r>
      <w:r>
        <w:t xml:space="preserve">5–7</w:t>
      </w:r>
      <w:r>
        <w:t xml:space="preserve"> </w:t>
      </w:r>
      <w:r>
        <w:t xml:space="preserve">слов).</w:t>
      </w:r>
      <w:r/>
    </w:p>
    <w:p>
      <w:pPr>
        <w:pStyle w:val="889"/>
        <w:numPr>
          <w:ilvl w:val="0"/>
          <w:numId w:val="5"/>
        </w:numPr>
        <w:jc w:val="both"/>
        <w:spacing w:before="0" w:beforeAutospacing="0" w:after="0" w:afterAutospacing="0"/>
      </w:pPr>
      <w:r>
        <w:t xml:space="preserve">Библиографический</w:t>
      </w:r>
      <w:r>
        <w:t xml:space="preserve"> </w:t>
      </w:r>
      <w:r>
        <w:t xml:space="preserve">аппарат</w:t>
      </w:r>
      <w:r>
        <w:t xml:space="preserve"> </w:t>
      </w:r>
      <w:r>
        <w:t xml:space="preserve">статьи</w:t>
      </w:r>
      <w:r>
        <w:t xml:space="preserve"> </w:t>
      </w:r>
      <w:r>
        <w:t xml:space="preserve">(сноски</w:t>
      </w:r>
      <w:r>
        <w:t xml:space="preserve"> </w:t>
      </w:r>
      <w:r>
        <w:t xml:space="preserve">и</w:t>
      </w:r>
      <w:r>
        <w:t xml:space="preserve"> </w:t>
      </w:r>
      <w:r>
        <w:t xml:space="preserve">список</w:t>
      </w:r>
      <w:r>
        <w:t xml:space="preserve"> </w:t>
      </w:r>
      <w:r>
        <w:t xml:space="preserve">литературы)</w:t>
      </w:r>
      <w:r>
        <w:t xml:space="preserve"> </w:t>
      </w:r>
      <w:r>
        <w:t xml:space="preserve">статьи</w:t>
      </w:r>
      <w:r>
        <w:t xml:space="preserve"> </w:t>
      </w:r>
      <w:r>
        <w:t xml:space="preserve">оформляется</w:t>
      </w:r>
      <w:r>
        <w:t xml:space="preserve"> </w:t>
      </w:r>
      <w:r>
        <w:t xml:space="preserve">в</w:t>
      </w:r>
      <w:r>
        <w:t xml:space="preserve"> </w:t>
      </w:r>
      <w:r>
        <w:t xml:space="preserve">соответствии</w:t>
      </w:r>
      <w:r>
        <w:t xml:space="preserve"> </w:t>
      </w:r>
      <w:r>
        <w:t xml:space="preserve">с</w:t>
      </w:r>
      <w:r>
        <w:t xml:space="preserve"> </w:t>
      </w:r>
      <w:r>
        <w:t xml:space="preserve">методическими</w:t>
      </w:r>
      <w:r>
        <w:t xml:space="preserve"> </w:t>
      </w:r>
      <w:r>
        <w:t xml:space="preserve">рекомендациями</w:t>
      </w:r>
      <w:r>
        <w:t xml:space="preserve"> </w:t>
      </w:r>
      <w:r>
        <w:t xml:space="preserve">по</w:t>
      </w:r>
      <w:r>
        <w:t xml:space="preserve"> </w:t>
      </w:r>
      <w:r>
        <w:t xml:space="preserve">составлению</w:t>
      </w:r>
      <w:r>
        <w:t xml:space="preserve"> </w:t>
      </w:r>
      <w:r>
        <w:t xml:space="preserve">текстов.</w:t>
      </w:r>
      <w:r>
        <w:t xml:space="preserve"> </w:t>
      </w:r>
      <w:r>
        <w:t xml:space="preserve">Список</w:t>
      </w:r>
      <w:r>
        <w:t xml:space="preserve"> </w:t>
      </w:r>
      <w:r>
        <w:t xml:space="preserve">литературы</w:t>
      </w:r>
      <w:r>
        <w:t xml:space="preserve"> </w:t>
      </w:r>
      <w:r>
        <w:t xml:space="preserve">не</w:t>
      </w:r>
      <w:r>
        <w:t xml:space="preserve"> </w:t>
      </w:r>
      <w:r>
        <w:t xml:space="preserve">включается</w:t>
      </w:r>
      <w:r>
        <w:t xml:space="preserve"> </w:t>
      </w:r>
      <w:r>
        <w:t xml:space="preserve">в</w:t>
      </w:r>
      <w:r>
        <w:t xml:space="preserve"> </w:t>
      </w:r>
      <w:r>
        <w:t xml:space="preserve">максимально</w:t>
      </w:r>
      <w:r>
        <w:t xml:space="preserve"> </w:t>
      </w:r>
      <w:r>
        <w:t xml:space="preserve">допустимый</w:t>
      </w:r>
      <w:r>
        <w:t xml:space="preserve"> </w:t>
      </w:r>
      <w:r>
        <w:t xml:space="preserve">объем</w:t>
      </w:r>
      <w:r>
        <w:t xml:space="preserve"> </w:t>
      </w:r>
      <w:r>
        <w:t xml:space="preserve">публикации.</w:t>
      </w:r>
      <w:r/>
    </w:p>
    <w:p>
      <w:pPr>
        <w:pStyle w:val="889"/>
        <w:numPr>
          <w:ilvl w:val="0"/>
          <w:numId w:val="5"/>
        </w:numPr>
        <w:jc w:val="both"/>
        <w:spacing w:before="0" w:beforeAutospacing="0" w:after="0" w:afterAutospacing="0"/>
      </w:pPr>
      <w:r>
        <w:rPr>
          <w:b/>
          <w:bCs/>
        </w:rPr>
        <w:t xml:space="preserve">Формат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 xml:space="preserve">файла</w:t>
      </w:r>
      <w:r>
        <w:rPr>
          <w:b/>
          <w:bCs/>
          <w:lang w:val="en-US"/>
        </w:rPr>
        <w:t xml:space="preserve">:</w:t>
      </w:r>
      <w:r>
        <w:rPr>
          <w:lang w:val="en-US"/>
        </w:rPr>
        <w:t xml:space="preserve"> </w:t>
      </w:r>
      <w:r>
        <w:rPr>
          <w:lang w:val="en-US"/>
        </w:rPr>
        <w:t xml:space="preserve">Microsoft</w:t>
      </w:r>
      <w:r>
        <w:rPr>
          <w:lang w:val="en-US"/>
        </w:rPr>
        <w:t xml:space="preserve"> </w:t>
      </w:r>
      <w:r>
        <w:rPr>
          <w:lang w:val="en-US"/>
        </w:rPr>
        <w:t xml:space="preserve">Word</w:t>
      </w:r>
      <w:r>
        <w:rPr>
          <w:lang w:val="en-US"/>
        </w:rPr>
        <w:t xml:space="preserve"> </w:t>
      </w:r>
      <w:r>
        <w:rPr>
          <w:lang w:val="en-US"/>
        </w:rPr>
        <w:t xml:space="preserve">(.docx)</w:t>
      </w:r>
      <w:r>
        <w:rPr>
          <w:lang w:val="en-US"/>
        </w:rPr>
        <w:t xml:space="preserve">.</w:t>
      </w:r>
      <w:r>
        <w:rPr>
          <w:lang w:val="en-US"/>
        </w:rPr>
        <w:t xml:space="preserve"> </w:t>
      </w:r>
      <w:r>
        <w:rPr>
          <w:b/>
          <w:bCs/>
        </w:rPr>
        <w:t xml:space="preserve">Параметры</w:t>
      </w:r>
      <w:r>
        <w:rPr>
          <w:b/>
          <w:bCs/>
        </w:rPr>
        <w:t xml:space="preserve"> </w:t>
      </w:r>
      <w:r>
        <w:rPr>
          <w:b/>
          <w:bCs/>
        </w:rPr>
        <w:t xml:space="preserve">страницы:</w:t>
      </w:r>
      <w:r/>
    </w:p>
    <w:p>
      <w:pPr>
        <w:numPr>
          <w:ilvl w:val="0"/>
          <w:numId w:val="7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формат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-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А4;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поля</w:t>
      </w:r>
      <w:r>
        <w:rPr>
          <w:rFonts w:eastAsia="Times New Roman" w:cs="Times New Roman"/>
          <w:sz w:val="24"/>
          <w:szCs w:val="24"/>
          <w:lang w:eastAsia="ru-RU"/>
        </w:rPr>
        <w:t xml:space="preserve">  </w:t>
      </w:r>
      <w:r>
        <w:rPr>
          <w:rFonts w:eastAsia="Times New Roman" w:cs="Times New Roman"/>
          <w:sz w:val="24"/>
          <w:szCs w:val="24"/>
          <w:lang w:eastAsia="ru-RU"/>
        </w:rPr>
        <w:t xml:space="preserve">-</w:t>
      </w:r>
      <w:r>
        <w:rPr>
          <w:rFonts w:eastAsia="Times New Roman" w:cs="Times New Roman"/>
          <w:sz w:val="24"/>
          <w:szCs w:val="24"/>
          <w:lang w:eastAsia="ru-RU"/>
        </w:rPr>
        <w:t xml:space="preserve">  </w:t>
      </w:r>
      <w:r>
        <w:rPr>
          <w:rFonts w:eastAsia="Times New Roman" w:cs="Times New Roman"/>
          <w:sz w:val="24"/>
          <w:szCs w:val="24"/>
          <w:lang w:eastAsia="ru-RU"/>
        </w:rPr>
        <w:t xml:space="preserve">по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2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см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со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всех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сторон;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spacing w:after="0"/>
        <w:rPr>
          <w:rFonts w:eastAsia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шрифт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-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Times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New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Roman,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14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пт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;</w:t>
      </w:r>
      <w:r>
        <w:rPr>
          <w:rFonts w:eastAsia="Times New Roman" w:cs="Times New Roman"/>
          <w:sz w:val="24"/>
          <w:szCs w:val="24"/>
          <w:lang w:val="en-US" w:eastAsia="ru-RU"/>
        </w:rPr>
      </w:r>
    </w:p>
    <w:p>
      <w:pPr>
        <w:numPr>
          <w:ilvl w:val="0"/>
          <w:numId w:val="7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межстрочный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интервал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--</w:t>
      </w:r>
      <w:r>
        <w:rPr>
          <w:rFonts w:eastAsia="Times New Roman" w:cs="Times New Roman"/>
          <w:sz w:val="24"/>
          <w:szCs w:val="24"/>
          <w:lang w:eastAsia="ru-RU"/>
        </w:rPr>
        <w:t xml:space="preserve">1,</w:t>
      </w:r>
      <w:r>
        <w:rPr>
          <w:rFonts w:eastAsia="Times New Roman" w:cs="Times New Roman"/>
          <w:sz w:val="24"/>
          <w:szCs w:val="24"/>
          <w:lang w:eastAsia="ru-RU"/>
        </w:rPr>
        <w:t xml:space="preserve">5</w:t>
      </w:r>
      <w:r>
        <w:rPr>
          <w:rFonts w:eastAsia="Times New Roman" w:cs="Times New Roman"/>
          <w:sz w:val="24"/>
          <w:szCs w:val="24"/>
          <w:lang w:eastAsia="ru-RU"/>
        </w:rPr>
        <w:t xml:space="preserve">;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выравнивание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-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по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ширине;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7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абзацный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отступ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-0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1,25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см.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889"/>
        <w:numPr>
          <w:ilvl w:val="0"/>
          <w:numId w:val="5"/>
        </w:numPr>
        <w:jc w:val="both"/>
        <w:spacing w:before="0" w:beforeAutospacing="0" w:after="0" w:afterAutospacing="0"/>
      </w:pPr>
      <w:r>
        <w:rPr>
          <w:b/>
          <w:bCs/>
        </w:rPr>
        <w:t xml:space="preserve">Ссылки</w:t>
      </w:r>
      <w:r>
        <w:rPr>
          <w:b/>
          <w:bCs/>
        </w:rPr>
        <w:t xml:space="preserve"> </w:t>
      </w:r>
      <w:r>
        <w:rPr>
          <w:b/>
          <w:bCs/>
        </w:rPr>
        <w:t xml:space="preserve">в</w:t>
      </w:r>
      <w:r>
        <w:rPr>
          <w:b/>
          <w:bCs/>
        </w:rPr>
        <w:t xml:space="preserve"> </w:t>
      </w:r>
      <w:r>
        <w:rPr>
          <w:b/>
          <w:bCs/>
        </w:rPr>
        <w:t xml:space="preserve">тексте</w:t>
      </w:r>
      <w:r>
        <w:t xml:space="preserve"> </w:t>
      </w:r>
      <w:r>
        <w:t xml:space="preserve">-</w:t>
      </w:r>
      <w:r>
        <w:t xml:space="preserve"> </w:t>
      </w:r>
      <w:r>
        <w:t xml:space="preserve">в</w:t>
      </w:r>
      <w:r>
        <w:t xml:space="preserve"> </w:t>
      </w:r>
      <w:r>
        <w:t xml:space="preserve">квадратных</w:t>
      </w:r>
      <w:r>
        <w:t xml:space="preserve"> </w:t>
      </w:r>
      <w:r>
        <w:t xml:space="preserve">скобках</w:t>
      </w:r>
      <w:r>
        <w:t xml:space="preserve"> </w:t>
      </w:r>
      <w:r>
        <w:t xml:space="preserve">[номер</w:t>
      </w:r>
      <w:r>
        <w:t xml:space="preserve"> </w:t>
      </w:r>
      <w:r>
        <w:t xml:space="preserve">источника].</w:t>
      </w:r>
      <w:r>
        <w:rPr>
          <w:rStyle w:val="892"/>
          <w:rFonts w:eastAsia="Liberation Sans"/>
        </w:rPr>
        <w:t xml:space="preserve"> </w:t>
      </w:r>
      <w:r>
        <w:rPr>
          <w:rStyle w:val="892"/>
          <w:rFonts w:eastAsia="Liberation Sans"/>
        </w:rPr>
        <w:t xml:space="preserve">Правила</w:t>
      </w:r>
      <w:r>
        <w:rPr>
          <w:rStyle w:val="892"/>
          <w:rFonts w:eastAsia="Liberation Sans"/>
        </w:rPr>
        <w:t xml:space="preserve"> </w:t>
      </w:r>
      <w:r>
        <w:rPr>
          <w:rStyle w:val="892"/>
          <w:rFonts w:eastAsia="Liberation Sans"/>
        </w:rPr>
        <w:t xml:space="preserve">оформления</w:t>
      </w:r>
      <w:r>
        <w:rPr>
          <w:rStyle w:val="892"/>
          <w:rFonts w:eastAsia="Liberation Sans"/>
        </w:rPr>
        <w:t xml:space="preserve"> </w:t>
      </w:r>
      <w:r>
        <w:rPr>
          <w:rStyle w:val="892"/>
          <w:rFonts w:eastAsia="Liberation Sans"/>
        </w:rPr>
        <w:t xml:space="preserve">ссылок</w:t>
      </w:r>
      <w:r>
        <w:rPr>
          <w:rStyle w:val="892"/>
          <w:rFonts w:eastAsia="Liberation Sans"/>
        </w:rPr>
        <w:t xml:space="preserve"> </w:t>
      </w:r>
      <w:r>
        <w:rPr>
          <w:rStyle w:val="892"/>
          <w:rFonts w:eastAsia="Liberation Sans"/>
        </w:rPr>
        <w:t xml:space="preserve">в</w:t>
      </w:r>
      <w:r>
        <w:rPr>
          <w:rStyle w:val="892"/>
          <w:rFonts w:eastAsia="Liberation Sans"/>
        </w:rPr>
        <w:t xml:space="preserve"> </w:t>
      </w:r>
      <w:r>
        <w:rPr>
          <w:rStyle w:val="892"/>
          <w:rFonts w:eastAsia="Liberation Sans"/>
        </w:rPr>
        <w:t xml:space="preserve">квадратных</w:t>
      </w:r>
      <w:r>
        <w:rPr>
          <w:rStyle w:val="892"/>
          <w:rFonts w:eastAsia="Liberation Sans"/>
        </w:rPr>
        <w:t xml:space="preserve"> </w:t>
      </w:r>
      <w:r>
        <w:rPr>
          <w:rStyle w:val="892"/>
          <w:rFonts w:eastAsia="Liberation Sans"/>
        </w:rPr>
        <w:t xml:space="preserve">скобках</w:t>
      </w:r>
      <w:r>
        <w:rPr>
          <w:rStyle w:val="892"/>
          <w:rFonts w:eastAsia="Liberation Sans"/>
        </w:rPr>
        <w:t xml:space="preserve"> </w:t>
      </w:r>
      <w:r>
        <w:rPr>
          <w:rStyle w:val="892"/>
          <w:rFonts w:eastAsia="Liberation Sans"/>
        </w:rPr>
        <w:t xml:space="preserve">внутри</w:t>
      </w:r>
      <w:r>
        <w:rPr>
          <w:rStyle w:val="892"/>
          <w:rFonts w:eastAsia="Liberation Sans"/>
        </w:rPr>
        <w:t xml:space="preserve"> </w:t>
      </w:r>
      <w:r>
        <w:rPr>
          <w:rStyle w:val="892"/>
          <w:rFonts w:eastAsia="Liberation Sans"/>
        </w:rPr>
        <w:t xml:space="preserve">текста:</w:t>
      </w:r>
      <w:r/>
    </w:p>
    <w:p>
      <w:pPr>
        <w:numPr>
          <w:ilvl w:val="0"/>
          <w:numId w:val="1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тексте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ссылка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ставится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сразу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после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утверждения,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цитаты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или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данных,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которые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требуют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подтверждения.</w:t>
      </w:r>
      <w:r>
        <w:rPr>
          <w:rFonts w:cs="Times New Roman"/>
          <w:sz w:val="24"/>
          <w:szCs w:val="24"/>
        </w:rPr>
      </w:r>
    </w:p>
    <w:p>
      <w:pPr>
        <w:ind w:left="360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Пример:</w:t>
      </w:r>
      <w:r>
        <w:rPr>
          <w:rFonts w:cs="Times New Roman"/>
          <w:sz w:val="24"/>
          <w:szCs w:val="24"/>
        </w:rPr>
        <w:t xml:space="preserve"> </w:t>
      </w:r>
      <w:r>
        <w:rPr>
          <w:rStyle w:val="893"/>
          <w:rFonts w:cs="Times New Roman"/>
          <w:sz w:val="24"/>
          <w:szCs w:val="24"/>
        </w:rPr>
        <w:t xml:space="preserve">«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По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 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данным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 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последних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 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исследований,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 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цифровая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 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трансформация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 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экономики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 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ускоряется»</w:t>
      </w:r>
      <w:r>
        <w:rPr>
          <w:rStyle w:val="893"/>
          <w:rFonts w:cs="Times New Roman"/>
          <w:sz w:val="24"/>
          <w:szCs w:val="24"/>
        </w:rPr>
        <w:t xml:space="preserve"> </w:t>
      </w:r>
      <w:r>
        <w:rPr>
          <w:rStyle w:val="893"/>
          <w:rFonts w:cs="Times New Roman"/>
          <w:i w:val="0"/>
          <w:iCs w:val="0"/>
          <w:sz w:val="24"/>
          <w:szCs w:val="24"/>
        </w:rPr>
        <w:t xml:space="preserve">[1]</w:t>
      </w:r>
      <w:r>
        <w:rPr>
          <w:rFonts w:cs="Times New Roman"/>
          <w:sz w:val="24"/>
          <w:szCs w:val="24"/>
        </w:rPr>
      </w:r>
    </w:p>
    <w:p>
      <w:pPr>
        <w:numPr>
          <w:ilvl w:val="0"/>
          <w:numId w:val="1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Внутри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скобок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указывается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порядковый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номер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источника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из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списка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литературы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-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арабскими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цифрами.</w:t>
      </w:r>
      <w:r>
        <w:rPr>
          <w:rFonts w:cs="Times New Roman"/>
          <w:sz w:val="24"/>
          <w:szCs w:val="24"/>
        </w:rPr>
        <w:br/>
        <w:t xml:space="preserve">Пример:</w:t>
      </w:r>
      <w:r>
        <w:rPr>
          <w:rFonts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[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1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]</w:t>
      </w:r>
      <w:r>
        <w:rPr>
          <w:rFonts w:cs="Times New Roman"/>
          <w:sz w:val="24"/>
          <w:szCs w:val="24"/>
        </w:rPr>
      </w:r>
    </w:p>
    <w:p>
      <w:pPr>
        <w:numPr>
          <w:ilvl w:val="0"/>
          <w:numId w:val="1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Если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утверждение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опирается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несколько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источников,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номера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перечисляются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через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запятую.</w:t>
      </w:r>
      <w:r>
        <w:rPr>
          <w:rFonts w:cs="Times New Roman"/>
          <w:sz w:val="24"/>
          <w:szCs w:val="24"/>
        </w:rPr>
        <w:br/>
        <w:t xml:space="preserve">Пример:</w:t>
      </w:r>
      <w:r>
        <w:rPr>
          <w:rFonts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[2,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7,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11]</w:t>
      </w:r>
      <w:r>
        <w:rPr>
          <w:rFonts w:cs="Times New Roman"/>
          <w:sz w:val="24"/>
          <w:szCs w:val="24"/>
        </w:rPr>
      </w:r>
    </w:p>
    <w:p>
      <w:pPr>
        <w:numPr>
          <w:ilvl w:val="0"/>
          <w:numId w:val="1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Если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нужно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сослаться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конкретный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фрагмент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(страницы,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главу,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раздел),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после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номера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источника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через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запятую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указывают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страницы.</w:t>
      </w:r>
      <w:r>
        <w:rPr>
          <w:rFonts w:cs="Times New Roman"/>
          <w:sz w:val="24"/>
          <w:szCs w:val="24"/>
        </w:rPr>
        <w:br/>
        <w:t xml:space="preserve">Пример:</w:t>
      </w:r>
      <w:r>
        <w:rPr>
          <w:rFonts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[9,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с.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45–47]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или</w:t>
      </w:r>
      <w:r>
        <w:rPr>
          <w:rFonts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[9,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pp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.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45–47]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(для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англоязычных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источников).</w:t>
      </w:r>
      <w:r>
        <w:rPr>
          <w:rFonts w:cs="Times New Roman"/>
          <w:sz w:val="24"/>
          <w:szCs w:val="24"/>
        </w:rPr>
      </w:r>
    </w:p>
    <w:p>
      <w:pPr>
        <w:numPr>
          <w:ilvl w:val="0"/>
          <w:numId w:val="1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Если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источники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следуют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подряд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списке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литературы,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можно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использовать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диапазон.</w:t>
      </w:r>
      <w:r>
        <w:rPr>
          <w:rFonts w:cs="Times New Roman"/>
          <w:sz w:val="24"/>
          <w:szCs w:val="24"/>
        </w:rPr>
        <w:br/>
        <w:t xml:space="preserve">Пример:</w:t>
      </w:r>
      <w:r>
        <w:rPr>
          <w:rFonts w:cs="Times New Roman"/>
          <w:sz w:val="24"/>
          <w:szCs w:val="24"/>
        </w:rPr>
        <w:t xml:space="preserve"> </w:t>
      </w:r>
      <w:r>
        <w:rPr>
          <w:rStyle w:val="894"/>
          <w:rFonts w:ascii="Times New Roman" w:hAnsi="Times New Roman" w:eastAsia="Liberation Sans" w:cs="Times New Roman"/>
          <w:sz w:val="24"/>
          <w:szCs w:val="24"/>
        </w:rPr>
        <w:t xml:space="preserve">[13–16]</w:t>
      </w:r>
      <w:r>
        <w:rPr>
          <w:rFonts w:cs="Times New Roman"/>
          <w:sz w:val="24"/>
          <w:szCs w:val="24"/>
        </w:rPr>
      </w:r>
    </w:p>
    <w:p>
      <w:pPr>
        <w:numPr>
          <w:ilvl w:val="0"/>
          <w:numId w:val="13"/>
        </w:num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Шрифт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ссылки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-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такой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же,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как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основном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тексте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(без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курсива,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жирного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начертания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или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надстрочного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положения).</w:t>
      </w:r>
      <w:r>
        <w:rPr>
          <w:rFonts w:cs="Times New Roman"/>
          <w:sz w:val="24"/>
          <w:szCs w:val="24"/>
        </w:rPr>
      </w:r>
    </w:p>
    <w:p>
      <w:pPr>
        <w:pStyle w:val="885"/>
        <w:numPr>
          <w:ilvl w:val="0"/>
          <w:numId w:val="5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Язык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публикации: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русский.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Для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иностранных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участников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допускается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подача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статьи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на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английском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языке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(аналогичные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требования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структуре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оформлению).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885"/>
        <w:numPr>
          <w:ilvl w:val="0"/>
          <w:numId w:val="5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Критерии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отбора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статей: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соответствие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тематике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конференции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секции;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научная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новизна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практическая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значимость;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корректность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методологии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аргументации;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0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соблюдение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требований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оформлению.</w:t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jc w:val="both"/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</w: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Оргкомитет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оставляет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за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собой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право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отклонить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материалы,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не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соответствующие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указанным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требованиям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.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r>
    </w:p>
    <w:p>
      <w:pPr>
        <w:jc w:val="center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pStyle w:val="889"/>
        <w:jc w:val="both"/>
        <w:spacing w:before="0" w:beforeAutospacing="0" w:after="0" w:afterAutospacing="0"/>
      </w:pPr>
      <w:r>
        <w:t xml:space="preserve">Все</w:t>
      </w:r>
      <w:r>
        <w:t xml:space="preserve"> </w:t>
      </w:r>
      <w:r>
        <w:t xml:space="preserve">предоставляемые</w:t>
      </w:r>
      <w:r>
        <w:t xml:space="preserve"> </w:t>
      </w:r>
      <w:r>
        <w:t xml:space="preserve">со</w:t>
      </w:r>
      <w:r>
        <w:t xml:space="preserve"> </w:t>
      </w:r>
      <w:r>
        <w:t xml:space="preserve">статьей</w:t>
      </w:r>
      <w:r>
        <w:t xml:space="preserve"> </w:t>
      </w:r>
      <w:r>
        <w:t xml:space="preserve">сведения</w:t>
      </w:r>
      <w:r>
        <w:t xml:space="preserve"> </w:t>
      </w:r>
      <w:r>
        <w:t xml:space="preserve">будут</w:t>
      </w:r>
      <w:r>
        <w:t xml:space="preserve"> </w:t>
      </w:r>
      <w:r>
        <w:t xml:space="preserve">опубликованы</w:t>
      </w:r>
      <w:r>
        <w:t xml:space="preserve"> </w:t>
      </w:r>
      <w:r>
        <w:t xml:space="preserve">вместе</w:t>
      </w:r>
      <w:r>
        <w:t xml:space="preserve"> </w:t>
      </w:r>
      <w:r>
        <w:t xml:space="preserve">с</w:t>
      </w:r>
      <w:r>
        <w:t xml:space="preserve"> </w:t>
      </w:r>
      <w:r>
        <w:t xml:space="preserve">текстом</w:t>
      </w:r>
      <w:r>
        <w:t xml:space="preserve"> </w:t>
      </w:r>
      <w:r>
        <w:t xml:space="preserve">произведения.</w:t>
      </w:r>
      <w:r>
        <w:t xml:space="preserve"> </w:t>
      </w:r>
      <w:r>
        <w:rPr>
          <w:b/>
          <w:bCs/>
          <w:i/>
          <w:iCs/>
        </w:rPr>
        <w:t xml:space="preserve">ОТПРАВЛЯЯ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ЗАЯВКУ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НА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ПУБЛИКАЦИЮ,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ВЫ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СОГЛАШАЕТЕСЬ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С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ПЕРЕДАЧЕЙ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ВСЕХ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СВЕДЕНИЙ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ИЗ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НЕЕ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В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ОБЩИЙ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ДОСТУП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ПОДТВЕРЖДАЕТЕ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ИХ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ОБЩЕДОСТУПНЫЙ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ПУБЛИЧНЫЙ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ХАРАКТЕР</w:t>
      </w:r>
      <w:r>
        <w:t xml:space="preserve">.</w:t>
      </w:r>
      <w:r/>
    </w:p>
    <w:p>
      <w:pPr>
        <w:ind w:firstLine="567"/>
        <w:jc w:val="both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Вниманию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иногородних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участников: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транспортные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расходы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расходы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по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проживанию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Москве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несет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направляющая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сторона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или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сам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участник.</w:t>
      </w:r>
      <w:r>
        <w:rPr>
          <w:rFonts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  <w:r>
        <w:rPr>
          <w:rFonts w:cs="Times New Roman"/>
          <w:b/>
          <w:sz w:val="24"/>
          <w:szCs w:val="24"/>
        </w:rPr>
      </w:r>
    </w:p>
    <w:p>
      <w:pPr>
        <w:ind w:firstLine="567"/>
        <w:jc w:val="both"/>
        <w:spacing w:after="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Электронный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адрес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для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подачи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заявок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и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справок:</w:t>
      </w:r>
      <w:r>
        <w:rPr>
          <w:rFonts w:cs="Times New Roman"/>
          <w:b/>
          <w:sz w:val="24"/>
          <w:szCs w:val="24"/>
        </w:rPr>
        <w:t xml:space="preserve"> </w:t>
      </w:r>
      <w:hyperlink r:id="rId12" w:tooltip="mailto:g.kosov@imes.su" w:history="1">
        <w:r>
          <w:rPr>
            <w:rStyle w:val="887"/>
            <w:rFonts w:cs="Times New Roman"/>
            <w:sz w:val="24"/>
            <w:szCs w:val="24"/>
          </w:rPr>
          <w:t xml:space="preserve">g.kosov@imes.su</w:t>
        </w:r>
      </w:hyperlink>
      <w:r/>
      <w:r>
        <w:rPr>
          <w:rFonts w:cs="Times New Roman"/>
          <w:sz w:val="24"/>
          <w:szCs w:val="24"/>
        </w:rPr>
      </w:r>
    </w:p>
    <w:p>
      <w:pPr>
        <w:jc w:val="center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spacing w:line="259" w:lineRule="auto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br w:type="page" w:clear="all"/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ind w:firstLine="567"/>
        <w:jc w:val="right"/>
        <w:spacing w:after="0"/>
        <w:rPr>
          <w:rFonts w:cs="Times New Roman"/>
          <w:bCs/>
          <w:i/>
          <w:sz w:val="24"/>
          <w:szCs w:val="24"/>
        </w:rPr>
      </w:pPr>
      <w:r>
        <w:rPr>
          <w:rFonts w:cs="Times New Roman"/>
          <w:bCs/>
          <w:i/>
          <w:sz w:val="24"/>
          <w:szCs w:val="24"/>
        </w:rPr>
        <w:t xml:space="preserve">Приложение</w:t>
      </w:r>
      <w:r>
        <w:rPr>
          <w:rFonts w:cs="Times New Roman"/>
          <w:bCs/>
          <w:i/>
          <w:sz w:val="24"/>
          <w:szCs w:val="24"/>
        </w:rPr>
        <w:t xml:space="preserve"> </w:t>
      </w:r>
      <w:r>
        <w:rPr>
          <w:rFonts w:cs="Times New Roman"/>
          <w:bCs/>
          <w:i/>
          <w:sz w:val="24"/>
          <w:szCs w:val="24"/>
        </w:rPr>
        <w:t xml:space="preserve">1</w:t>
      </w:r>
      <w:r>
        <w:rPr>
          <w:rFonts w:cs="Times New Roman"/>
          <w:bCs/>
          <w:i/>
          <w:sz w:val="24"/>
          <w:szCs w:val="24"/>
        </w:rPr>
      </w:r>
    </w:p>
    <w:p>
      <w:pPr>
        <w:ind w:firstLine="567"/>
        <w:jc w:val="right"/>
        <w:spacing w:after="0"/>
        <w:rPr>
          <w:rFonts w:cs="Times New Roman"/>
          <w:b/>
          <w:bCs/>
          <w:i/>
          <w:color w:val="808080"/>
          <w:sz w:val="24"/>
          <w:szCs w:val="24"/>
        </w:rPr>
      </w:pPr>
      <w:r>
        <w:rPr>
          <w:rFonts w:cs="Times New Roman"/>
          <w:b/>
          <w:bCs/>
          <w:i/>
          <w:color w:val="808080"/>
          <w:sz w:val="24"/>
          <w:szCs w:val="24"/>
        </w:rPr>
      </w:r>
      <w:r>
        <w:rPr>
          <w:rFonts w:cs="Times New Roman"/>
          <w:b/>
          <w:bCs/>
          <w:i/>
          <w:color w:val="808080"/>
          <w:sz w:val="24"/>
          <w:szCs w:val="24"/>
        </w:rPr>
      </w:r>
    </w:p>
    <w:p>
      <w:pPr>
        <w:ind w:firstLine="567"/>
        <w:jc w:val="right"/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ind w:firstLine="709"/>
        <w:jc w:val="center"/>
        <w:spacing w:after="0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</w:rPr>
        <w:t xml:space="preserve">Заявка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на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участие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в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Международной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научно-практической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конференции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ind w:firstLine="709"/>
        <w:jc w:val="both"/>
        <w:spacing w:after="0"/>
        <w:shd w:val="clear" w:color="auto" w:fill="ffffff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</w:r>
      <w:r>
        <w:rPr>
          <w:rFonts w:eastAsia="Times New Roman" w:cs="Times New Roman"/>
          <w:color w:val="1a1a1a"/>
          <w:sz w:val="24"/>
          <w:szCs w:val="24"/>
          <w:lang w:eastAsia="ru-RU"/>
        </w:rPr>
      </w:r>
    </w:p>
    <w:p>
      <w:pPr>
        <w:ind w:firstLine="709"/>
        <w:jc w:val="center"/>
        <w:spacing w:after="0"/>
        <w:shd w:val="clear" w:color="auto" w:fill="ffffff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«Лидеры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профессионалы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будущего: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стратегии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практики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образования»</w:t>
      </w:r>
      <w:r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r>
    </w:p>
    <w:p>
      <w:pPr>
        <w:jc w:val="center"/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  <w:r>
        <w:rPr>
          <w:rFonts w:cs="Times New Roman"/>
          <w:b/>
          <w:sz w:val="24"/>
          <w:szCs w:val="24"/>
        </w:rPr>
      </w:r>
    </w:p>
    <w:p>
      <w:pPr>
        <w:jc w:val="center"/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Москва,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ИМЭС</w:t>
      </w:r>
      <w:r>
        <w:rPr>
          <w:rFonts w:cs="Times New Roman"/>
          <w:b/>
          <w:sz w:val="24"/>
          <w:szCs w:val="24"/>
        </w:rPr>
        <w:t xml:space="preserve">,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26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ноября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202</w:t>
      </w:r>
      <w:r>
        <w:rPr>
          <w:rFonts w:cs="Times New Roman"/>
          <w:b/>
          <w:sz w:val="24"/>
          <w:szCs w:val="24"/>
        </w:rPr>
        <w:t xml:space="preserve">6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года</w:t>
      </w:r>
      <w:r>
        <w:rPr>
          <w:rFonts w:cs="Times New Roman"/>
          <w:b/>
          <w:sz w:val="24"/>
          <w:szCs w:val="24"/>
        </w:rPr>
      </w:r>
    </w:p>
    <w:p>
      <w:pPr>
        <w:jc w:val="center"/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  <w:r>
        <w:rPr>
          <w:rFonts w:cs="Times New Roman"/>
          <w:b/>
          <w:sz w:val="24"/>
          <w:szCs w:val="24"/>
        </w:rPr>
      </w:r>
    </w:p>
    <w:p>
      <w:pPr>
        <w:jc w:val="center"/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  <w:r>
        <w:rPr>
          <w:rFonts w:cs="Times New Roman"/>
          <w:b/>
          <w:sz w:val="24"/>
          <w:szCs w:val="24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Фамилия,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имя,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отчество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Секция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конференции</w:t>
      </w:r>
      <w:r>
        <w:rPr>
          <w:rFonts w:cs="Times New Roman"/>
          <w:szCs w:val="28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Тема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выступления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Место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работы/учебы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Должность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Ученая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степень,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звание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Контактный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адрес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Контактные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телефоны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(обязательно)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</w:r>
    </w:p>
    <w:p>
      <w:pPr>
        <w:ind w:firstLine="567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E-mail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(обязательно)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</w:r>
    </w:p>
    <w:p>
      <w:pPr>
        <w:jc w:val="center"/>
        <w:spacing w:after="0" w:line="360" w:lineRule="auto"/>
        <w:shd w:val="clear" w:color="auto" w:fill="ffffff"/>
        <w:rPr>
          <w:rFonts w:eastAsia="Times New Roman" w:cs="Times New Roman"/>
          <w:b/>
          <w:bCs/>
          <w:color w:val="1a1a1a"/>
          <w:szCs w:val="28"/>
          <w:lang w:eastAsia="ru-RU"/>
        </w:rPr>
      </w:pPr>
      <w:r>
        <w:rPr>
          <w:rFonts w:eastAsia="Times New Roman" w:cs="Times New Roman"/>
          <w:b/>
          <w:bCs/>
          <w:color w:val="1a1a1a"/>
          <w:szCs w:val="28"/>
          <w:lang w:eastAsia="ru-RU"/>
        </w:rPr>
      </w:r>
      <w:r>
        <w:rPr>
          <w:rFonts w:eastAsia="Times New Roman" w:cs="Times New Roman"/>
          <w:b/>
          <w:bCs/>
          <w:color w:val="1a1a1a"/>
          <w:szCs w:val="28"/>
          <w:lang w:eastAsia="ru-RU"/>
        </w:rPr>
      </w:r>
    </w:p>
    <w:p>
      <w:pPr>
        <w:spacing w:after="0"/>
        <w:rPr>
          <w:rFonts w:cs="Times New Roman"/>
          <w:bCs/>
          <w:i/>
          <w:sz w:val="24"/>
          <w:szCs w:val="24"/>
        </w:rPr>
      </w:pPr>
      <w:r>
        <w:rPr>
          <w:rFonts w:cs="Times New Roman"/>
          <w:bCs/>
          <w:i/>
          <w:sz w:val="24"/>
          <w:szCs w:val="24"/>
        </w:rPr>
        <w:br w:type="page" w:clear="all"/>
      </w:r>
      <w:r>
        <w:rPr>
          <w:rFonts w:cs="Times New Roman"/>
          <w:bCs/>
          <w:i/>
          <w:sz w:val="24"/>
          <w:szCs w:val="24"/>
        </w:rPr>
      </w:r>
    </w:p>
    <w:p>
      <w:pPr>
        <w:ind w:firstLine="567"/>
        <w:jc w:val="right"/>
        <w:spacing w:after="0" w:line="276" w:lineRule="auto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Приложение</w:t>
      </w:r>
      <w:r>
        <w:rPr>
          <w:bCs/>
          <w:i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 xml:space="preserve">2</w:t>
      </w:r>
      <w:r>
        <w:rPr>
          <w:bCs/>
          <w:i/>
          <w:sz w:val="24"/>
          <w:szCs w:val="24"/>
        </w:rPr>
      </w:r>
    </w:p>
    <w:p>
      <w:pPr>
        <w:spacing w:after="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</w:r>
      <w:r>
        <w:rPr>
          <w:b/>
          <w:color w:val="000000"/>
          <w:sz w:val="20"/>
          <w:szCs w:val="20"/>
        </w:rPr>
      </w:r>
    </w:p>
    <w:p>
      <w:pPr>
        <w:jc w:val="right"/>
        <w:spacing w:after="0" w:line="360" w:lineRule="auto"/>
        <w:rPr>
          <w:rFonts w:cs="Times New Roman"/>
          <w:b/>
          <w:color w:val="000000"/>
          <w:szCs w:val="28"/>
        </w:rPr>
      </w:pPr>
      <w:r>
        <w:rPr>
          <w:rFonts w:cs="Times New Roman"/>
          <w:b/>
          <w:color w:val="000000"/>
          <w:szCs w:val="28"/>
        </w:rPr>
        <w:t xml:space="preserve">Иванов</w:t>
      </w:r>
      <w:r>
        <w:rPr>
          <w:rFonts w:cs="Times New Roman"/>
          <w:b/>
          <w:color w:val="000000"/>
          <w:szCs w:val="28"/>
        </w:rPr>
        <w:t xml:space="preserve"> </w:t>
      </w:r>
      <w:r>
        <w:rPr>
          <w:rFonts w:cs="Times New Roman"/>
          <w:b/>
          <w:color w:val="000000"/>
          <w:szCs w:val="28"/>
        </w:rPr>
        <w:t xml:space="preserve">Иван</w:t>
      </w:r>
      <w:r>
        <w:rPr>
          <w:rFonts w:cs="Times New Roman"/>
          <w:b/>
          <w:color w:val="000000"/>
          <w:szCs w:val="28"/>
        </w:rPr>
        <w:t xml:space="preserve"> </w:t>
      </w:r>
      <w:r>
        <w:rPr>
          <w:rFonts w:cs="Times New Roman"/>
          <w:b/>
          <w:color w:val="000000"/>
          <w:szCs w:val="28"/>
        </w:rPr>
        <w:t xml:space="preserve">Иванович</w:t>
      </w:r>
      <w:r>
        <w:rPr>
          <w:rFonts w:cs="Times New Roman"/>
          <w:b/>
          <w:color w:val="000000"/>
          <w:szCs w:val="28"/>
        </w:rPr>
      </w:r>
    </w:p>
    <w:p>
      <w:pPr>
        <w:jc w:val="right"/>
        <w:spacing w:after="0" w:line="360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</w:t>
      </w:r>
      <w:r>
        <w:rPr>
          <w:rFonts w:cs="Times New Roman"/>
          <w:color w:val="000000"/>
          <w:szCs w:val="28"/>
        </w:rPr>
        <w:t xml:space="preserve">андидат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политических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наук,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преподаватель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</w:r>
    </w:p>
    <w:p>
      <w:pPr>
        <w:jc w:val="right"/>
        <w:spacing w:after="0" w:line="360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кафедры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истории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Московского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института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изучения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мира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</w:r>
    </w:p>
    <w:p>
      <w:pPr>
        <w:jc w:val="right"/>
        <w:spacing w:after="0" w:line="360" w:lineRule="auto"/>
        <w:rPr>
          <w:rFonts w:cs="Times New Roman"/>
          <w:iCs/>
          <w:color w:val="000000"/>
          <w:szCs w:val="28"/>
        </w:rPr>
      </w:pPr>
      <w:r>
        <w:rPr>
          <w:rFonts w:cs="Times New Roman"/>
          <w:iCs/>
          <w:color w:val="000000"/>
          <w:szCs w:val="28"/>
        </w:rPr>
        <w:t xml:space="preserve">Москва,</w:t>
      </w:r>
      <w:r>
        <w:rPr>
          <w:rFonts w:cs="Times New Roman"/>
          <w:iCs/>
          <w:color w:val="000000"/>
          <w:szCs w:val="28"/>
        </w:rPr>
        <w:t xml:space="preserve"> </w:t>
      </w:r>
      <w:r>
        <w:rPr>
          <w:rFonts w:cs="Times New Roman"/>
          <w:iCs/>
          <w:color w:val="000000"/>
          <w:szCs w:val="28"/>
        </w:rPr>
        <w:t xml:space="preserve">Россия</w:t>
      </w:r>
      <w:r>
        <w:rPr>
          <w:rFonts w:cs="Times New Roman"/>
          <w:iCs/>
          <w:color w:val="000000"/>
          <w:szCs w:val="28"/>
        </w:rPr>
        <w:t xml:space="preserve"> </w:t>
      </w:r>
      <w:r>
        <w:rPr>
          <w:rFonts w:cs="Times New Roman"/>
          <w:iCs/>
          <w:color w:val="000000"/>
          <w:szCs w:val="28"/>
        </w:rPr>
      </w:r>
    </w:p>
    <w:p>
      <w:pPr>
        <w:jc w:val="both"/>
        <w:spacing w:after="0" w:line="360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</w:r>
      <w:r>
        <w:rPr>
          <w:rFonts w:cs="Times New Roman"/>
          <w:color w:val="000000"/>
          <w:szCs w:val="28"/>
        </w:rPr>
      </w:r>
    </w:p>
    <w:p>
      <w:pPr>
        <w:jc w:val="center"/>
        <w:spacing w:after="0" w:line="360" w:lineRule="auto"/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b/>
          <w:bCs/>
          <w:color w:val="000000"/>
          <w:szCs w:val="28"/>
        </w:rPr>
        <w:t xml:space="preserve">Актуальные</w:t>
      </w:r>
      <w:r>
        <w:rPr>
          <w:rFonts w:cs="Times New Roman"/>
          <w:b/>
          <w:bCs/>
          <w:color w:val="000000"/>
          <w:szCs w:val="28"/>
        </w:rPr>
        <w:t xml:space="preserve"> </w:t>
      </w:r>
      <w:r>
        <w:rPr>
          <w:rFonts w:cs="Times New Roman"/>
          <w:b/>
          <w:bCs/>
          <w:color w:val="000000"/>
          <w:szCs w:val="28"/>
        </w:rPr>
        <w:t xml:space="preserve">проблемы</w:t>
      </w:r>
      <w:r>
        <w:rPr>
          <w:rFonts w:cs="Times New Roman"/>
          <w:b/>
          <w:bCs/>
          <w:color w:val="000000"/>
          <w:szCs w:val="28"/>
        </w:rPr>
        <w:t xml:space="preserve"> </w:t>
      </w:r>
      <w:r>
        <w:rPr>
          <w:rFonts w:cs="Times New Roman"/>
          <w:b/>
          <w:bCs/>
          <w:color w:val="000000"/>
          <w:szCs w:val="28"/>
        </w:rPr>
        <w:t xml:space="preserve">истории</w:t>
      </w:r>
      <w:r>
        <w:rPr>
          <w:rFonts w:cs="Times New Roman"/>
          <w:b/>
          <w:bCs/>
          <w:color w:val="000000"/>
          <w:szCs w:val="28"/>
        </w:rPr>
        <w:t xml:space="preserve"> </w:t>
      </w:r>
      <w:r>
        <w:rPr>
          <w:rFonts w:cs="Times New Roman"/>
          <w:b/>
          <w:bCs/>
          <w:color w:val="000000"/>
          <w:szCs w:val="28"/>
        </w:rPr>
        <w:t xml:space="preserve">социально-политических</w:t>
      </w:r>
      <w:r>
        <w:rPr>
          <w:rFonts w:cs="Times New Roman"/>
          <w:b/>
          <w:bCs/>
          <w:color w:val="000000"/>
          <w:szCs w:val="28"/>
        </w:rPr>
        <w:t xml:space="preserve"> </w:t>
      </w:r>
      <w:r>
        <w:rPr>
          <w:rFonts w:cs="Times New Roman"/>
          <w:b/>
          <w:bCs/>
          <w:color w:val="000000"/>
          <w:szCs w:val="28"/>
        </w:rPr>
        <w:t xml:space="preserve">учений</w:t>
      </w:r>
      <w:r>
        <w:rPr>
          <w:rFonts w:cs="Times New Roman"/>
          <w:b/>
          <w:bCs/>
          <w:color w:val="000000"/>
          <w:szCs w:val="28"/>
        </w:rPr>
      </w:r>
    </w:p>
    <w:p>
      <w:pPr>
        <w:jc w:val="both"/>
        <w:spacing w:after="0" w:line="360" w:lineRule="auto"/>
        <w:rPr>
          <w:rFonts w:eastAsia="Noto Serif" w:cs="Times New Roman"/>
          <w:color w:val="000000"/>
          <w:szCs w:val="28"/>
        </w:rPr>
      </w:pPr>
      <w:r>
        <w:rPr>
          <w:rFonts w:eastAsia="Noto Serif" w:cs="Times New Roman"/>
          <w:color w:val="000000"/>
          <w:szCs w:val="28"/>
        </w:rPr>
      </w:r>
      <w:r>
        <w:rPr>
          <w:rFonts w:eastAsia="Noto Serif" w:cs="Times New Roman"/>
          <w:color w:val="000000"/>
          <w:szCs w:val="28"/>
        </w:rPr>
      </w:r>
    </w:p>
    <w:p>
      <w:pPr>
        <w:ind w:firstLine="357"/>
        <w:jc w:val="both"/>
        <w:spacing w:after="0" w:line="360" w:lineRule="auto"/>
        <w:rPr>
          <w:rFonts w:eastAsia="Times New Roman" w:cs="Times New Roman"/>
          <w:b/>
          <w:bCs/>
          <w:color w:val="000000"/>
          <w:szCs w:val="28"/>
        </w:rPr>
      </w:pPr>
      <w:r>
        <w:rPr>
          <w:rFonts w:eastAsia="Times New Roman" w:cs="Times New Roman"/>
          <w:b/>
          <w:bCs/>
          <w:color w:val="000000"/>
          <w:szCs w:val="28"/>
        </w:rPr>
        <w:t xml:space="preserve">Аннотация:</w:t>
      </w:r>
      <w:r>
        <w:rPr>
          <w:rFonts w:eastAsia="Times New Roman" w:cs="Times New Roman"/>
          <w:b/>
          <w:bCs/>
          <w:color w:val="000000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Cs w:val="28"/>
        </w:rPr>
      </w:r>
    </w:p>
    <w:p>
      <w:pPr>
        <w:ind w:firstLine="357"/>
        <w:jc w:val="both"/>
        <w:spacing w:after="0" w:line="360" w:lineRule="auto"/>
        <w:rPr>
          <w:rFonts w:cs="Times New Roman"/>
          <w:color w:val="000000"/>
          <w:szCs w:val="28"/>
        </w:rPr>
      </w:pPr>
      <w:r>
        <w:rPr>
          <w:rFonts w:cs="Times New Roman"/>
          <w:b/>
          <w:color w:val="000000"/>
          <w:szCs w:val="28"/>
        </w:rPr>
        <w:t xml:space="preserve">Ключевые</w:t>
      </w:r>
      <w:r>
        <w:rPr>
          <w:rFonts w:cs="Times New Roman"/>
          <w:b/>
          <w:color w:val="000000"/>
          <w:szCs w:val="28"/>
        </w:rPr>
        <w:t xml:space="preserve"> </w:t>
      </w:r>
      <w:r>
        <w:rPr>
          <w:rFonts w:cs="Times New Roman"/>
          <w:b/>
          <w:color w:val="000000"/>
          <w:szCs w:val="28"/>
        </w:rPr>
        <w:t xml:space="preserve">слова: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история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социально-политических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учений,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политическая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текстология.</w:t>
      </w:r>
      <w:r>
        <w:rPr>
          <w:rFonts w:cs="Times New Roman"/>
          <w:color w:val="000000"/>
          <w:szCs w:val="28"/>
        </w:rPr>
      </w:r>
    </w:p>
    <w:p>
      <w:pPr>
        <w:pStyle w:val="890"/>
        <w:ind w:firstLine="0"/>
        <w:spacing w:line="360" w:lineRule="auto"/>
        <w:widowControl w:val="off"/>
        <w:rPr>
          <w:rFonts w:eastAsia="Noto Serif"/>
          <w:color w:val="000000"/>
          <w:sz w:val="28"/>
          <w:szCs w:val="28"/>
        </w:rPr>
      </w:pPr>
      <w:r>
        <w:rPr>
          <w:rFonts w:eastAsia="Noto Serif"/>
          <w:color w:val="000000"/>
          <w:sz w:val="28"/>
          <w:szCs w:val="28"/>
        </w:rPr>
      </w:r>
      <w:r>
        <w:rPr>
          <w:rFonts w:eastAsia="Noto Serif"/>
          <w:color w:val="000000"/>
          <w:sz w:val="28"/>
          <w:szCs w:val="28"/>
        </w:rPr>
      </w:r>
    </w:p>
    <w:p>
      <w:pPr>
        <w:pStyle w:val="890"/>
        <w:spacing w:line="360" w:lineRule="auto"/>
        <w:widowControl w:val="off"/>
        <w:rPr>
          <w:rFonts w:eastAsia="Noto Serif"/>
          <w:color w:val="000000"/>
          <w:sz w:val="28"/>
          <w:szCs w:val="28"/>
        </w:rPr>
      </w:pPr>
      <w:r>
        <w:rPr>
          <w:rFonts w:eastAsia="Noto Serif"/>
          <w:color w:val="000000"/>
          <w:sz w:val="28"/>
          <w:szCs w:val="28"/>
        </w:rPr>
        <w:t xml:space="preserve">Текст</w:t>
      </w:r>
      <w:r>
        <w:rPr>
          <w:rFonts w:eastAsia="Noto Serif"/>
          <w:color w:val="000000"/>
          <w:sz w:val="28"/>
          <w:szCs w:val="28"/>
        </w:rPr>
        <w:t xml:space="preserve"> </w:t>
      </w:r>
      <w:r>
        <w:rPr>
          <w:rFonts w:eastAsia="Noto Serif"/>
          <w:color w:val="000000"/>
          <w:sz w:val="28"/>
          <w:szCs w:val="28"/>
        </w:rPr>
        <w:t xml:space="preserve">статьи,</w:t>
      </w:r>
      <w:r>
        <w:rPr>
          <w:rFonts w:eastAsia="Noto Serif"/>
          <w:color w:val="000000"/>
          <w:sz w:val="28"/>
          <w:szCs w:val="28"/>
        </w:rPr>
        <w:t xml:space="preserve"> </w:t>
      </w:r>
      <w:r>
        <w:rPr>
          <w:rFonts w:eastAsia="Noto Serif"/>
          <w:color w:val="000000"/>
          <w:sz w:val="28"/>
          <w:szCs w:val="28"/>
        </w:rPr>
        <w:t xml:space="preserve">текст</w:t>
      </w:r>
      <w:r>
        <w:rPr>
          <w:rFonts w:eastAsia="Noto Serif"/>
          <w:color w:val="000000"/>
          <w:sz w:val="28"/>
          <w:szCs w:val="28"/>
        </w:rPr>
        <w:t xml:space="preserve"> </w:t>
      </w:r>
      <w:r>
        <w:rPr>
          <w:rFonts w:eastAsia="Noto Serif"/>
          <w:color w:val="000000"/>
          <w:sz w:val="28"/>
          <w:szCs w:val="28"/>
        </w:rPr>
        <w:t xml:space="preserve">статьи,</w:t>
      </w:r>
      <w:r>
        <w:rPr>
          <w:rFonts w:eastAsia="Noto Serif"/>
          <w:color w:val="000000"/>
          <w:sz w:val="28"/>
          <w:szCs w:val="28"/>
        </w:rPr>
        <w:t xml:space="preserve"> </w:t>
      </w:r>
      <w:r>
        <w:rPr>
          <w:rFonts w:eastAsia="Noto Serif"/>
          <w:color w:val="000000"/>
          <w:sz w:val="28"/>
          <w:szCs w:val="28"/>
        </w:rPr>
        <w:t xml:space="preserve">текст</w:t>
      </w:r>
      <w:r>
        <w:rPr>
          <w:rFonts w:eastAsia="Noto Serif"/>
          <w:color w:val="000000"/>
          <w:sz w:val="28"/>
          <w:szCs w:val="28"/>
        </w:rPr>
        <w:t xml:space="preserve"> </w:t>
      </w:r>
      <w:r>
        <w:rPr>
          <w:rFonts w:eastAsia="Noto Serif"/>
          <w:color w:val="000000"/>
          <w:sz w:val="28"/>
          <w:szCs w:val="28"/>
        </w:rPr>
        <w:t xml:space="preserve">статьи….</w:t>
      </w:r>
      <w:r>
        <w:rPr>
          <w:rFonts w:eastAsia="Noto Serif"/>
          <w:color w:val="000000"/>
          <w:sz w:val="28"/>
          <w:szCs w:val="28"/>
        </w:rPr>
      </w:r>
    </w:p>
    <w:p>
      <w:pPr>
        <w:pStyle w:val="890"/>
        <w:spacing w:line="360" w:lineRule="auto"/>
        <w:widowControl w:val="off"/>
        <w:rPr>
          <w:rFonts w:eastAsia="Noto Serif"/>
          <w:color w:val="000000"/>
          <w:sz w:val="28"/>
          <w:szCs w:val="28"/>
        </w:rPr>
      </w:pPr>
      <w:r>
        <w:rPr>
          <w:rFonts w:eastAsia="Noto Serif"/>
          <w:color w:val="000000"/>
          <w:sz w:val="28"/>
          <w:szCs w:val="28"/>
        </w:rPr>
      </w:r>
      <w:r>
        <w:rPr>
          <w:rFonts w:eastAsia="Noto Serif"/>
          <w:color w:val="000000"/>
          <w:sz w:val="28"/>
          <w:szCs w:val="28"/>
        </w:rPr>
      </w:r>
    </w:p>
    <w:p>
      <w:pPr>
        <w:jc w:val="center"/>
        <w:spacing w:after="0" w:line="360" w:lineRule="auto"/>
        <w:rPr>
          <w:rFonts w:eastAsia="Noto Serif" w:cs="Times New Roman"/>
          <w:b/>
          <w:color w:val="000000"/>
          <w:szCs w:val="28"/>
        </w:rPr>
      </w:pPr>
      <w:r>
        <w:rPr>
          <w:rFonts w:eastAsia="Noto Serif" w:cs="Times New Roman"/>
          <w:b/>
          <w:color w:val="000000"/>
          <w:szCs w:val="28"/>
        </w:rPr>
        <w:t xml:space="preserve">Библиография</w:t>
      </w:r>
      <w:r>
        <w:rPr>
          <w:rFonts w:eastAsia="Noto Serif" w:cs="Times New Roman"/>
          <w:b/>
          <w:color w:val="000000"/>
          <w:szCs w:val="28"/>
        </w:rPr>
      </w:r>
    </w:p>
    <w:p>
      <w:pPr>
        <w:numPr>
          <w:ilvl w:val="0"/>
          <w:numId w:val="6"/>
        </w:numPr>
        <w:jc w:val="both"/>
        <w:spacing w:after="0" w:line="360" w:lineRule="auto"/>
        <w:rPr>
          <w:rFonts w:eastAsia="Noto Serif" w:cs="Times New Roman"/>
          <w:iCs/>
          <w:color w:val="000000"/>
          <w:szCs w:val="28"/>
        </w:rPr>
      </w:pPr>
      <w:r>
        <w:rPr>
          <w:rFonts w:eastAsia="Noto Serif" w:cs="Times New Roman"/>
          <w:iCs/>
          <w:color w:val="000000"/>
          <w:szCs w:val="28"/>
        </w:rPr>
        <w:t xml:space="preserve">Иванов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И.И.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Вопросы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изучения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истории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социально-политических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учений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//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Вестник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МГУ.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-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Серия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12.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–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2018.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-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№4.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–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С.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10-25.</w:t>
      </w:r>
      <w:r>
        <w:rPr>
          <w:rFonts w:eastAsia="Noto Serif" w:cs="Times New Roman"/>
          <w:iCs/>
          <w:color w:val="000000"/>
          <w:szCs w:val="28"/>
        </w:rPr>
      </w:r>
    </w:p>
    <w:p>
      <w:pPr>
        <w:numPr>
          <w:ilvl w:val="0"/>
          <w:numId w:val="6"/>
        </w:numPr>
        <w:jc w:val="both"/>
        <w:spacing w:after="0" w:line="360" w:lineRule="auto"/>
        <w:rPr>
          <w:rFonts w:eastAsia="Noto Serif" w:cs="Times New Roman"/>
          <w:iCs/>
          <w:color w:val="000000"/>
          <w:szCs w:val="28"/>
        </w:rPr>
      </w:pPr>
      <w:r>
        <w:rPr>
          <w:rFonts w:eastAsia="Noto Serif" w:cs="Times New Roman"/>
          <w:iCs/>
          <w:color w:val="000000"/>
          <w:szCs w:val="28"/>
        </w:rPr>
        <w:t xml:space="preserve">Петров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П.П.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Методология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истории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социально-политических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учений.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–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М.</w:t>
      </w:r>
      <w:r>
        <w:rPr>
          <w:rFonts w:eastAsia="Noto Serif" w:cs="Times New Roman"/>
          <w:iCs/>
          <w:color w:val="000000"/>
          <w:szCs w:val="28"/>
        </w:rPr>
        <w:t xml:space="preserve">: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ЮНИКЛО</w:t>
      </w:r>
      <w:r>
        <w:rPr>
          <w:rFonts w:eastAsia="Noto Serif" w:cs="Times New Roman"/>
          <w:iCs/>
          <w:color w:val="000000"/>
          <w:szCs w:val="28"/>
        </w:rPr>
        <w:t xml:space="preserve">,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2010.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–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225</w:t>
      </w:r>
      <w:r>
        <w:rPr>
          <w:rFonts w:eastAsia="Noto Serif" w:cs="Times New Roman"/>
          <w:iCs/>
          <w:color w:val="000000"/>
          <w:szCs w:val="28"/>
        </w:rPr>
        <w:t xml:space="preserve"> </w:t>
      </w:r>
      <w:r>
        <w:rPr>
          <w:rFonts w:eastAsia="Noto Serif" w:cs="Times New Roman"/>
          <w:iCs/>
          <w:color w:val="000000"/>
          <w:szCs w:val="28"/>
        </w:rPr>
        <w:t xml:space="preserve">с.</w:t>
      </w:r>
      <w:r>
        <w:rPr>
          <w:rFonts w:eastAsia="Noto Serif" w:cs="Times New Roman"/>
          <w:iCs/>
          <w:color w:val="000000"/>
          <w:szCs w:val="28"/>
        </w:rPr>
      </w:r>
    </w:p>
    <w:p>
      <w:pPr>
        <w:numPr>
          <w:ilvl w:val="0"/>
          <w:numId w:val="6"/>
        </w:numPr>
        <w:jc w:val="both"/>
        <w:spacing w:after="0" w:line="360" w:lineRule="auto"/>
        <w:rPr>
          <w:rFonts w:eastAsia="Noto Serif" w:cs="Times New Roman"/>
          <w:iCs/>
          <w:color w:val="000000"/>
          <w:szCs w:val="28"/>
        </w:rPr>
      </w:pPr>
      <w:r>
        <w:rPr>
          <w:rFonts w:eastAsia="Noto Serif" w:cs="Times New Roman"/>
          <w:iCs/>
          <w:color w:val="000000"/>
          <w:szCs w:val="28"/>
        </w:rPr>
      </w:r>
      <w:r>
        <w:rPr>
          <w:rFonts w:eastAsia="Noto Serif" w:cs="Times New Roman"/>
          <w:iCs/>
          <w:color w:val="000000"/>
          <w:szCs w:val="28"/>
        </w:rPr>
      </w:r>
    </w:p>
    <w:p>
      <w:pPr>
        <w:ind w:firstLine="709"/>
        <w:jc w:val="both"/>
        <w:spacing w:after="0"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  <w:r/>
    </w:p>
  </w:endnote>
  <w:endnote w:type="continuationSeparator" w:id="0">
    <w:p>
      <w:pPr>
        <w:spacing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erif">
    <w:panose1 w:val="020205020605050202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429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5"/>
  </w:num>
  <w:num w:numId="5">
    <w:abstractNumId w:val="1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6"/>
  </w:num>
  <w:num w:numId="9">
    <w:abstractNumId w:val="7"/>
  </w:num>
  <w:num w:numId="10">
    <w:abstractNumId w:val="14"/>
  </w:num>
  <w:num w:numId="11">
    <w:abstractNumId w:val="4"/>
  </w:num>
  <w:num w:numId="12">
    <w:abstractNumId w:val="11"/>
  </w:num>
  <w:num w:numId="13">
    <w:abstractNumId w:val="2"/>
  </w:num>
  <w:num w:numId="14">
    <w:abstractNumId w:val="13"/>
  </w:num>
  <w:num w:numId="15">
    <w:abstractNumId w:val="9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7" w:default="1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688">
    <w:name w:val="Heading 1"/>
    <w:basedOn w:val="687"/>
    <w:next w:val="687"/>
    <w:link w:val="71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89">
    <w:name w:val="Heading 2"/>
    <w:basedOn w:val="687"/>
    <w:next w:val="687"/>
    <w:link w:val="71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90">
    <w:name w:val="Heading 3"/>
    <w:basedOn w:val="687"/>
    <w:next w:val="687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91">
    <w:name w:val="Heading 4"/>
    <w:basedOn w:val="687"/>
    <w:next w:val="687"/>
    <w:link w:val="7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2">
    <w:name w:val="Heading 5"/>
    <w:basedOn w:val="687"/>
    <w:next w:val="687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3">
    <w:name w:val="Heading 6"/>
    <w:basedOn w:val="687"/>
    <w:next w:val="687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</w:rPr>
  </w:style>
  <w:style w:type="paragraph" w:styleId="694">
    <w:name w:val="Heading 7"/>
    <w:basedOn w:val="687"/>
    <w:next w:val="687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</w:rPr>
  </w:style>
  <w:style w:type="paragraph" w:styleId="695">
    <w:name w:val="Heading 8"/>
    <w:basedOn w:val="687"/>
    <w:next w:val="687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</w:rPr>
  </w:style>
  <w:style w:type="paragraph" w:styleId="696">
    <w:name w:val="Heading 9"/>
    <w:basedOn w:val="687"/>
    <w:next w:val="687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Heading 1 Char"/>
    <w:basedOn w:val="69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1" w:customStyle="1">
    <w:name w:val="Heading 2 Char"/>
    <w:basedOn w:val="697"/>
    <w:uiPriority w:val="9"/>
    <w:rPr>
      <w:rFonts w:ascii="Liberation Sans" w:hAnsi="Liberation Sans" w:eastAsia="Liberation Sans" w:cs="Liberation Sans"/>
      <w:sz w:val="34"/>
    </w:rPr>
  </w:style>
  <w:style w:type="character" w:styleId="702" w:customStyle="1">
    <w:name w:val="Heading 3 Char"/>
    <w:basedOn w:val="69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3" w:customStyle="1">
    <w:name w:val="Heading 4 Char"/>
    <w:basedOn w:val="69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4" w:customStyle="1">
    <w:name w:val="Heading 5 Char"/>
    <w:basedOn w:val="69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5" w:customStyle="1">
    <w:name w:val="Heading 6 Char"/>
    <w:basedOn w:val="6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6" w:customStyle="1">
    <w:name w:val="Heading 7 Char"/>
    <w:basedOn w:val="69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7" w:customStyle="1">
    <w:name w:val="Heading 8 Char"/>
    <w:basedOn w:val="69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8" w:customStyle="1">
    <w:name w:val="Heading 9 Char"/>
    <w:basedOn w:val="69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9" w:customStyle="1">
    <w:name w:val="Title Char"/>
    <w:basedOn w:val="697"/>
    <w:uiPriority w:val="10"/>
    <w:rPr>
      <w:sz w:val="48"/>
      <w:szCs w:val="48"/>
    </w:rPr>
  </w:style>
  <w:style w:type="character" w:styleId="710" w:customStyle="1">
    <w:name w:val="Subtitle Char"/>
    <w:basedOn w:val="697"/>
    <w:uiPriority w:val="11"/>
    <w:rPr>
      <w:sz w:val="24"/>
      <w:szCs w:val="24"/>
    </w:rPr>
  </w:style>
  <w:style w:type="character" w:styleId="711" w:customStyle="1">
    <w:name w:val="Quote Char"/>
    <w:uiPriority w:val="29"/>
    <w:rPr>
      <w:i/>
    </w:rPr>
  </w:style>
  <w:style w:type="character" w:styleId="712" w:customStyle="1">
    <w:name w:val="Intense Quote Char"/>
    <w:uiPriority w:val="30"/>
    <w:rPr>
      <w:i/>
    </w:rPr>
  </w:style>
  <w:style w:type="character" w:styleId="713" w:customStyle="1">
    <w:name w:val="Header Char"/>
    <w:basedOn w:val="697"/>
    <w:uiPriority w:val="99"/>
  </w:style>
  <w:style w:type="character" w:styleId="714" w:customStyle="1">
    <w:name w:val="Footer Char"/>
    <w:basedOn w:val="697"/>
    <w:uiPriority w:val="99"/>
  </w:style>
  <w:style w:type="character" w:styleId="715" w:customStyle="1">
    <w:name w:val="Caption Char"/>
    <w:basedOn w:val="697"/>
    <w:uiPriority w:val="35"/>
    <w:rPr>
      <w:b/>
      <w:bCs/>
      <w:color w:val="4472c4" w:themeColor="accent1"/>
      <w:sz w:val="18"/>
      <w:szCs w:val="18"/>
    </w:rPr>
  </w:style>
  <w:style w:type="character" w:styleId="716" w:customStyle="1">
    <w:name w:val="Footnote Text Char"/>
    <w:uiPriority w:val="99"/>
    <w:rPr>
      <w:sz w:val="18"/>
    </w:rPr>
  </w:style>
  <w:style w:type="character" w:styleId="717" w:customStyle="1">
    <w:name w:val="Endnote Text Char"/>
    <w:uiPriority w:val="99"/>
    <w:rPr>
      <w:sz w:val="20"/>
    </w:rPr>
  </w:style>
  <w:style w:type="character" w:styleId="718" w:customStyle="1">
    <w:name w:val="Заголовок 1 Знак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9" w:customStyle="1">
    <w:name w:val="Заголовок 2 Знак"/>
    <w:basedOn w:val="697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720" w:customStyle="1">
    <w:name w:val="Заголовок 3 Знак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1" w:customStyle="1">
    <w:name w:val="Заголовок 4 Знак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2" w:customStyle="1">
    <w:name w:val="Заголовок 5 Знак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3" w:customStyle="1">
    <w:name w:val="Заголовок 6 Знак"/>
    <w:basedOn w:val="697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4" w:customStyle="1">
    <w:name w:val="Заголовок 7 Знак"/>
    <w:basedOn w:val="697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5" w:customStyle="1">
    <w:name w:val="Заголовок 8 Знак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6" w:customStyle="1">
    <w:name w:val="Заголовок 9 Знак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7">
    <w:name w:val="No Spacing"/>
    <w:uiPriority w:val="1"/>
    <w:qFormat/>
    <w:pPr>
      <w:spacing w:after="0" w:line="240" w:lineRule="auto"/>
    </w:pPr>
  </w:style>
  <w:style w:type="paragraph" w:styleId="728">
    <w:name w:val="Title"/>
    <w:basedOn w:val="687"/>
    <w:next w:val="687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 w:customStyle="1">
    <w:name w:val="Заголовок Знак"/>
    <w:basedOn w:val="697"/>
    <w:link w:val="728"/>
    <w:uiPriority w:val="10"/>
    <w:rPr>
      <w:sz w:val="48"/>
      <w:szCs w:val="48"/>
    </w:rPr>
  </w:style>
  <w:style w:type="paragraph" w:styleId="730">
    <w:name w:val="Subtitle"/>
    <w:basedOn w:val="687"/>
    <w:next w:val="687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 w:customStyle="1">
    <w:name w:val="Подзаголовок Знак"/>
    <w:basedOn w:val="697"/>
    <w:link w:val="730"/>
    <w:uiPriority w:val="11"/>
    <w:rPr>
      <w:sz w:val="24"/>
      <w:szCs w:val="24"/>
    </w:rPr>
  </w:style>
  <w:style w:type="paragraph" w:styleId="732">
    <w:name w:val="Quote"/>
    <w:basedOn w:val="687"/>
    <w:next w:val="687"/>
    <w:link w:val="733"/>
    <w:uiPriority w:val="29"/>
    <w:qFormat/>
    <w:pPr>
      <w:ind w:left="720" w:right="720"/>
    </w:pPr>
    <w:rPr>
      <w:i/>
    </w:rPr>
  </w:style>
  <w:style w:type="character" w:styleId="733" w:customStyle="1">
    <w:name w:val="Цитата 2 Знак"/>
    <w:link w:val="732"/>
    <w:uiPriority w:val="29"/>
    <w:rPr>
      <w:i/>
    </w:rPr>
  </w:style>
  <w:style w:type="paragraph" w:styleId="734">
    <w:name w:val="Intense Quote"/>
    <w:basedOn w:val="687"/>
    <w:next w:val="687"/>
    <w:link w:val="73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 w:customStyle="1">
    <w:name w:val="Выделенная цитата Знак"/>
    <w:link w:val="734"/>
    <w:uiPriority w:val="30"/>
    <w:rPr>
      <w:i/>
    </w:rPr>
  </w:style>
  <w:style w:type="paragraph" w:styleId="736">
    <w:name w:val="Header"/>
    <w:basedOn w:val="687"/>
    <w:link w:val="737"/>
    <w:uiPriority w:val="99"/>
    <w:unhideWhenUsed/>
    <w:pPr>
      <w:spacing w:after="0"/>
      <w:tabs>
        <w:tab w:val="center" w:pos="7143" w:leader="none"/>
        <w:tab w:val="right" w:pos="14287" w:leader="none"/>
      </w:tabs>
    </w:pPr>
  </w:style>
  <w:style w:type="character" w:styleId="737" w:customStyle="1">
    <w:name w:val="Верхний колонтитул Знак"/>
    <w:basedOn w:val="697"/>
    <w:link w:val="736"/>
    <w:uiPriority w:val="99"/>
  </w:style>
  <w:style w:type="paragraph" w:styleId="738">
    <w:name w:val="Footer"/>
    <w:basedOn w:val="687"/>
    <w:link w:val="739"/>
    <w:uiPriority w:val="99"/>
    <w:unhideWhenUsed/>
    <w:pPr>
      <w:spacing w:after="0"/>
      <w:tabs>
        <w:tab w:val="center" w:pos="7143" w:leader="none"/>
        <w:tab w:val="right" w:pos="14287" w:leader="none"/>
      </w:tabs>
    </w:pPr>
  </w:style>
  <w:style w:type="character" w:styleId="739" w:customStyle="1">
    <w:name w:val="Нижний колонтитул Знак"/>
    <w:basedOn w:val="697"/>
    <w:link w:val="738"/>
    <w:uiPriority w:val="99"/>
  </w:style>
  <w:style w:type="paragraph" w:styleId="740">
    <w:name w:val="Caption"/>
    <w:basedOn w:val="687"/>
    <w:next w:val="687"/>
    <w:link w:val="741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41" w:customStyle="1">
    <w:name w:val="Название объекта Знак"/>
    <w:basedOn w:val="697"/>
    <w:link w:val="740"/>
    <w:uiPriority w:val="35"/>
    <w:rPr>
      <w:b/>
      <w:bCs/>
      <w:color w:val="4472c4" w:themeColor="accent1"/>
      <w:sz w:val="18"/>
      <w:szCs w:val="18"/>
    </w:rPr>
  </w:style>
  <w:style w:type="table" w:styleId="742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3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4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5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6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72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3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4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5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76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7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4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5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86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7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8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9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90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91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7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8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9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0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1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2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3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4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35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6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7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8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39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0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3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9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0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1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2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53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4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56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7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8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9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60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1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2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63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4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5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6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67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8">
    <w:name w:val="footnote text"/>
    <w:basedOn w:val="687"/>
    <w:link w:val="869"/>
    <w:uiPriority w:val="99"/>
    <w:semiHidden/>
    <w:unhideWhenUsed/>
    <w:pPr>
      <w:spacing w:after="40"/>
    </w:pPr>
    <w:rPr>
      <w:sz w:val="18"/>
    </w:rPr>
  </w:style>
  <w:style w:type="character" w:styleId="869" w:customStyle="1">
    <w:name w:val="Текст сноски Знак"/>
    <w:link w:val="868"/>
    <w:uiPriority w:val="99"/>
    <w:rPr>
      <w:sz w:val="18"/>
    </w:rPr>
  </w:style>
  <w:style w:type="character" w:styleId="870">
    <w:name w:val="footnote reference"/>
    <w:basedOn w:val="697"/>
    <w:uiPriority w:val="99"/>
    <w:unhideWhenUsed/>
    <w:rPr>
      <w:vertAlign w:val="superscript"/>
    </w:rPr>
  </w:style>
  <w:style w:type="paragraph" w:styleId="871">
    <w:name w:val="endnote text"/>
    <w:basedOn w:val="687"/>
    <w:link w:val="872"/>
    <w:uiPriority w:val="99"/>
    <w:semiHidden/>
    <w:unhideWhenUsed/>
    <w:pPr>
      <w:spacing w:after="0"/>
    </w:pPr>
    <w:rPr>
      <w:sz w:val="20"/>
    </w:rPr>
  </w:style>
  <w:style w:type="character" w:styleId="872" w:customStyle="1">
    <w:name w:val="Текст концевой сноски Знак"/>
    <w:link w:val="871"/>
    <w:uiPriority w:val="99"/>
    <w:rPr>
      <w:sz w:val="20"/>
    </w:rPr>
  </w:style>
  <w:style w:type="character" w:styleId="873">
    <w:name w:val="endnote reference"/>
    <w:basedOn w:val="697"/>
    <w:uiPriority w:val="99"/>
    <w:semiHidden/>
    <w:unhideWhenUsed/>
    <w:rPr>
      <w:vertAlign w:val="superscript"/>
    </w:rPr>
  </w:style>
  <w:style w:type="paragraph" w:styleId="874">
    <w:name w:val="toc 1"/>
    <w:basedOn w:val="687"/>
    <w:next w:val="687"/>
    <w:uiPriority w:val="39"/>
    <w:unhideWhenUsed/>
    <w:pPr>
      <w:spacing w:after="57"/>
    </w:pPr>
  </w:style>
  <w:style w:type="paragraph" w:styleId="875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76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77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78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79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80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81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82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687"/>
    <w:next w:val="687"/>
    <w:uiPriority w:val="99"/>
    <w:unhideWhenUsed/>
    <w:pPr>
      <w:spacing w:after="0"/>
    </w:pPr>
  </w:style>
  <w:style w:type="paragraph" w:styleId="885">
    <w:name w:val="List Paragraph"/>
    <w:basedOn w:val="687"/>
    <w:uiPriority w:val="34"/>
    <w:qFormat/>
    <w:pPr>
      <w:contextualSpacing/>
      <w:ind w:left="720"/>
    </w:pPr>
  </w:style>
  <w:style w:type="paragraph" w:styleId="886" w:customStyle="1">
    <w:name w:val="Разделы"/>
    <w:basedOn w:val="687"/>
    <w:pPr>
      <w:jc w:val="center"/>
      <w:spacing w:after="0"/>
    </w:pPr>
    <w:rPr>
      <w:rFonts w:eastAsia="Times New Roman" w:cs="Times New Roman"/>
      <w:b/>
      <w:szCs w:val="20"/>
      <w:lang w:eastAsia="ru-RU"/>
    </w:rPr>
  </w:style>
  <w:style w:type="character" w:styleId="887">
    <w:name w:val="Hyperlink"/>
    <w:basedOn w:val="697"/>
    <w:uiPriority w:val="99"/>
    <w:unhideWhenUsed/>
    <w:rPr>
      <w:color w:val="0563c1" w:themeColor="hyperlink"/>
      <w:u w:val="single"/>
    </w:rPr>
  </w:style>
  <w:style w:type="character" w:styleId="888" w:customStyle="1">
    <w:name w:val="apple-converted-space"/>
    <w:basedOn w:val="697"/>
  </w:style>
  <w:style w:type="paragraph" w:styleId="889">
    <w:name w:val="Normal (Web)"/>
    <w:basedOn w:val="687"/>
    <w:uiPriority w:val="9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890" w:customStyle="1">
    <w:name w:val="Стиль по ширине"/>
    <w:basedOn w:val="687"/>
    <w:pPr>
      <w:ind w:firstLine="357"/>
      <w:jc w:val="both"/>
      <w:spacing w:after="0"/>
    </w:pPr>
    <w:rPr>
      <w:rFonts w:eastAsia="Times New Roman" w:cs="Times New Roman"/>
      <w:sz w:val="20"/>
      <w:szCs w:val="20"/>
      <w:lang w:eastAsia="ru-RU"/>
    </w:rPr>
  </w:style>
  <w:style w:type="character" w:styleId="891">
    <w:name w:val="Unresolved Mention"/>
    <w:basedOn w:val="697"/>
    <w:uiPriority w:val="99"/>
    <w:semiHidden/>
    <w:unhideWhenUsed/>
    <w:rPr>
      <w:color w:val="605e5c"/>
      <w:shd w:val="clear" w:color="auto" w:fill="e1dfdd"/>
    </w:rPr>
  </w:style>
  <w:style w:type="character" w:styleId="892">
    <w:name w:val="Strong"/>
    <w:basedOn w:val="697"/>
    <w:uiPriority w:val="22"/>
    <w:qFormat/>
    <w:rPr>
      <w:b/>
      <w:bCs/>
    </w:rPr>
  </w:style>
  <w:style w:type="character" w:styleId="893">
    <w:name w:val="Emphasis"/>
    <w:basedOn w:val="697"/>
    <w:uiPriority w:val="20"/>
    <w:qFormat/>
    <w:rPr>
      <w:i/>
      <w:iCs/>
    </w:rPr>
  </w:style>
  <w:style w:type="character" w:styleId="894">
    <w:name w:val="HTML Code"/>
    <w:basedOn w:val="697"/>
    <w:uiPriority w:val="99"/>
    <w:semiHidden/>
    <w:unhideWhenUsed/>
    <w:rPr>
      <w:rFonts w:ascii="Courier New" w:hAnsi="Courier New" w:eastAsia="Times New Roman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mailto:g.kosov@imes.su" TargetMode="External"/><Relationship Id="rId11" Type="http://schemas.openxmlformats.org/officeDocument/2006/relationships/hyperlink" Target="mailto:g.kosov@imes.su" TargetMode="External"/><Relationship Id="rId12" Type="http://schemas.openxmlformats.org/officeDocument/2006/relationships/hyperlink" Target="mailto:g.kosov@imes.s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Косов Геннадий Владимирович</dc:creator>
  <cp:keywords/>
  <dc:description/>
  <cp:lastModifiedBy>Фастович Алина Алексеевна</cp:lastModifiedBy>
  <cp:revision>6</cp:revision>
  <dcterms:created xsi:type="dcterms:W3CDTF">2026-10-20T13:07:00Z</dcterms:created>
  <dcterms:modified xsi:type="dcterms:W3CDTF">2026-10-21T14:05:49Z</dcterms:modified>
</cp:coreProperties>
</file>